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rPr>
          <w:rFonts w:hint="eastAsia" w:ascii="仿宋" w:hAnsi="仿宋" w:eastAsia="仿宋" w:cs="仿宋"/>
          <w:sz w:val="44"/>
          <w:szCs w:val="44"/>
        </w:rPr>
      </w:pPr>
    </w:p>
    <w:p>
      <w:pPr>
        <w:adjustRightInd w:val="0"/>
        <w:snapToGrid w:val="0"/>
        <w:spacing w:line="360" w:lineRule="auto"/>
        <w:rPr>
          <w:rFonts w:hint="eastAsia" w:ascii="仿宋" w:hAnsi="仿宋" w:eastAsia="仿宋" w:cs="仿宋"/>
          <w:sz w:val="44"/>
          <w:szCs w:val="44"/>
        </w:rPr>
      </w:pPr>
    </w:p>
    <w:p>
      <w:pPr>
        <w:adjustRightInd w:val="0"/>
        <w:snapToGrid w:val="0"/>
        <w:spacing w:line="360" w:lineRule="auto"/>
        <w:rPr>
          <w:rFonts w:hint="eastAsia" w:ascii="仿宋" w:hAnsi="仿宋" w:eastAsia="仿宋" w:cs="仿宋"/>
          <w:sz w:val="44"/>
          <w:szCs w:val="44"/>
        </w:rPr>
      </w:pPr>
    </w:p>
    <w:p>
      <w:pPr>
        <w:adjustRightInd w:val="0"/>
        <w:snapToGrid w:val="0"/>
        <w:spacing w:line="360" w:lineRule="auto"/>
        <w:jc w:val="center"/>
        <w:rPr>
          <w:rFonts w:hint="eastAsia" w:ascii="仿宋" w:hAnsi="仿宋" w:eastAsia="仿宋" w:cs="仿宋"/>
          <w:b/>
          <w:bCs/>
          <w:sz w:val="48"/>
          <w:szCs w:val="48"/>
        </w:rPr>
      </w:pPr>
      <w:r>
        <w:rPr>
          <w:rFonts w:hint="eastAsia" w:ascii="仿宋" w:hAnsi="仿宋" w:eastAsia="仿宋" w:cs="仿宋"/>
          <w:b/>
          <w:bCs/>
          <w:sz w:val="48"/>
          <w:szCs w:val="48"/>
        </w:rPr>
        <w:t>新城区自然灾害救助应急预案</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adjustRightInd w:val="0"/>
        <w:snapToGrid w:val="0"/>
        <w:spacing w:line="360" w:lineRule="auto"/>
        <w:jc w:val="center"/>
        <w:rPr>
          <w:rFonts w:hint="eastAsia" w:ascii="仿宋" w:hAnsi="仿宋" w:eastAsia="仿宋" w:cs="仿宋"/>
        </w:rPr>
      </w:pPr>
      <w:r>
        <w:rPr>
          <w:rFonts w:hint="eastAsia" w:ascii="仿宋" w:hAnsi="仿宋" w:eastAsia="仿宋" w:cs="仿宋"/>
        </w:rPr>
        <w:tab/>
      </w:r>
    </w:p>
    <w:p>
      <w:pPr>
        <w:adjustRightInd w:val="0"/>
        <w:snapToGrid w:val="0"/>
        <w:spacing w:line="360" w:lineRule="auto"/>
        <w:jc w:val="center"/>
        <w:rPr>
          <w:rFonts w:hint="eastAsia" w:ascii="仿宋" w:hAnsi="仿宋" w:eastAsia="仿宋" w:cs="仿宋"/>
        </w:rPr>
      </w:pPr>
    </w:p>
    <w:p>
      <w:pPr>
        <w:adjustRightInd w:val="0"/>
        <w:snapToGrid w:val="0"/>
        <w:spacing w:line="360" w:lineRule="auto"/>
        <w:jc w:val="center"/>
        <w:rPr>
          <w:rFonts w:hint="eastAsia" w:ascii="仿宋" w:hAnsi="仿宋" w:eastAsia="仿宋" w:cs="仿宋"/>
        </w:rPr>
      </w:pPr>
    </w:p>
    <w:p>
      <w:pPr>
        <w:adjustRightInd w:val="0"/>
        <w:snapToGrid w:val="0"/>
        <w:spacing w:line="360" w:lineRule="auto"/>
        <w:jc w:val="center"/>
        <w:rPr>
          <w:rFonts w:hint="eastAsia" w:ascii="仿宋" w:hAnsi="仿宋" w:eastAsia="仿宋" w:cs="仿宋"/>
        </w:rPr>
      </w:pPr>
    </w:p>
    <w:p>
      <w:pPr>
        <w:adjustRightInd w:val="0"/>
        <w:snapToGrid w:val="0"/>
        <w:spacing w:line="360" w:lineRule="auto"/>
        <w:jc w:val="center"/>
        <w:rPr>
          <w:rFonts w:hint="eastAsia" w:ascii="仿宋" w:hAnsi="仿宋" w:eastAsia="仿宋" w:cs="仿宋"/>
        </w:rPr>
      </w:pPr>
    </w:p>
    <w:p>
      <w:pPr>
        <w:adjustRightInd w:val="0"/>
        <w:snapToGrid w:val="0"/>
        <w:spacing w:line="360" w:lineRule="auto"/>
        <w:jc w:val="center"/>
        <w:rPr>
          <w:rFonts w:hint="eastAsia" w:ascii="仿宋" w:hAnsi="仿宋" w:eastAsia="仿宋" w:cs="仿宋"/>
        </w:rPr>
      </w:pPr>
    </w:p>
    <w:p>
      <w:pPr>
        <w:adjustRightInd w:val="0"/>
        <w:snapToGrid w:val="0"/>
        <w:spacing w:line="360" w:lineRule="auto"/>
        <w:jc w:val="center"/>
        <w:rPr>
          <w:rFonts w:hint="eastAsia" w:ascii="仿宋" w:hAnsi="仿宋" w:eastAsia="仿宋" w:cs="仿宋"/>
        </w:rPr>
      </w:pPr>
    </w:p>
    <w:p>
      <w:pPr>
        <w:adjustRightInd w:val="0"/>
        <w:snapToGrid w:val="0"/>
        <w:spacing w:line="360" w:lineRule="auto"/>
        <w:jc w:val="center"/>
        <w:rPr>
          <w:rFonts w:hint="eastAsia" w:ascii="仿宋" w:hAnsi="仿宋" w:eastAsia="仿宋" w:cs="仿宋"/>
        </w:rPr>
      </w:pPr>
    </w:p>
    <w:p>
      <w:pPr>
        <w:adjustRightInd w:val="0"/>
        <w:snapToGrid w:val="0"/>
        <w:spacing w:line="360" w:lineRule="auto"/>
        <w:jc w:val="center"/>
        <w:rPr>
          <w:rFonts w:hint="eastAsia" w:ascii="仿宋" w:hAnsi="仿宋" w:eastAsia="仿宋" w:cs="仿宋"/>
        </w:rPr>
      </w:pPr>
    </w:p>
    <w:p>
      <w:pPr>
        <w:adjustRightInd w:val="0"/>
        <w:snapToGrid w:val="0"/>
        <w:spacing w:line="360" w:lineRule="auto"/>
        <w:jc w:val="center"/>
        <w:rPr>
          <w:rFonts w:hint="eastAsia" w:ascii="仿宋" w:hAnsi="仿宋" w:eastAsia="仿宋" w:cs="仿宋"/>
        </w:rPr>
      </w:pPr>
    </w:p>
    <w:p>
      <w:pPr>
        <w:adjustRightInd w:val="0"/>
        <w:snapToGrid w:val="0"/>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新城区人民政府</w:t>
      </w:r>
    </w:p>
    <w:p>
      <w:pPr>
        <w:adjustRightInd w:val="0"/>
        <w:snapToGrid w:val="0"/>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2022年</w:t>
      </w:r>
      <w:r>
        <w:rPr>
          <w:rFonts w:hint="eastAsia" w:ascii="仿宋" w:hAnsi="仿宋" w:eastAsia="仿宋" w:cs="仿宋"/>
          <w:b/>
          <w:bCs/>
          <w:sz w:val="32"/>
          <w:szCs w:val="32"/>
          <w:lang w:val="en-US" w:eastAsia="zh-CN"/>
        </w:rPr>
        <w:t>8</w:t>
      </w:r>
      <w:r>
        <w:rPr>
          <w:rFonts w:hint="eastAsia" w:ascii="仿宋" w:hAnsi="仿宋" w:eastAsia="仿宋" w:cs="仿宋"/>
          <w:b/>
          <w:bCs/>
          <w:sz w:val="32"/>
          <w:szCs w:val="32"/>
        </w:rPr>
        <w:t>月</w:t>
      </w:r>
    </w:p>
    <w:p>
      <w:pPr>
        <w:tabs>
          <w:tab w:val="left" w:pos="3185"/>
        </w:tabs>
        <w:jc w:val="left"/>
        <w:rPr>
          <w:rFonts w:hint="eastAsia" w:ascii="仿宋" w:hAnsi="仿宋" w:eastAsia="仿宋" w:cs="仿宋"/>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hint="eastAsia" w:ascii="仿宋" w:hAnsi="仿宋" w:eastAsia="仿宋" w:cs="仿宋"/>
          <w:b/>
          <w:bCs/>
          <w:kern w:val="44"/>
          <w:sz w:val="32"/>
          <w:szCs w:val="22"/>
        </w:rPr>
        <w:id w:val="147467529"/>
        <w15:color w:val="DBDBDB"/>
        <w:docPartObj>
          <w:docPartGallery w:val="Table of Contents"/>
          <w:docPartUnique/>
        </w:docPartObj>
      </w:sdtPr>
      <w:sdtEndPr>
        <w:rPr>
          <w:rFonts w:hint="eastAsia" w:ascii="仿宋" w:hAnsi="仿宋" w:eastAsia="仿宋" w:cs="仿宋"/>
          <w:b/>
          <w:bCs/>
          <w:kern w:val="44"/>
          <w:sz w:val="32"/>
          <w:szCs w:val="44"/>
        </w:rPr>
      </w:sdtEndPr>
      <w:sdtContent>
        <w:p>
          <w:pPr>
            <w:keepNext/>
            <w:keepLines/>
            <w:widowControl/>
            <w:adjustRightInd w:val="0"/>
            <w:snapToGrid w:val="0"/>
            <w:spacing w:line="360" w:lineRule="auto"/>
            <w:jc w:val="center"/>
            <w:rPr>
              <w:rFonts w:hint="eastAsia" w:ascii="仿宋" w:hAnsi="仿宋" w:eastAsia="仿宋" w:cs="仿宋"/>
              <w:b/>
              <w:bCs/>
              <w:sz w:val="32"/>
              <w:szCs w:val="22"/>
            </w:rPr>
          </w:pPr>
          <w:r>
            <w:rPr>
              <w:rFonts w:hint="eastAsia" w:ascii="仿宋" w:hAnsi="仿宋" w:eastAsia="仿宋" w:cs="仿宋"/>
              <w:b/>
              <w:bCs/>
              <w:sz w:val="32"/>
              <w:szCs w:val="22"/>
            </w:rPr>
            <w:t>目     录</w:t>
          </w:r>
        </w:p>
        <w:p>
          <w:pPr>
            <w:pStyle w:val="1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"1-2" \h \u </w:instrText>
          </w:r>
          <w:r>
            <w:rPr>
              <w:rFonts w:hint="eastAsia" w:ascii="仿宋" w:hAnsi="仿宋" w:eastAsia="仿宋" w:cs="仿宋"/>
              <w:sz w:val="28"/>
              <w:szCs w:val="28"/>
            </w:rPr>
            <w:fldChar w:fldCharType="separate"/>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_Toc29157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1 总则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_Toc29157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_Toc11394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rPr>
            <w:t xml:space="preserve">1.1 </w:t>
          </w:r>
          <w:r>
            <w:rPr>
              <w:rFonts w:hint="eastAsia" w:ascii="仿宋" w:hAnsi="仿宋" w:eastAsia="仿宋" w:cs="仿宋"/>
              <w:bCs w:val="0"/>
              <w:kern w:val="44"/>
              <w:sz w:val="28"/>
              <w:szCs w:val="28"/>
            </w:rPr>
            <w:t>编制目的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_Toc11394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_Toc1746 </w:instrText>
          </w:r>
          <w:r>
            <w:rPr>
              <w:rFonts w:hint="eastAsia" w:ascii="仿宋" w:hAnsi="仿宋" w:eastAsia="仿宋" w:cs="仿宋"/>
              <w:sz w:val="28"/>
              <w:szCs w:val="28"/>
            </w:rPr>
            <w:fldChar w:fldCharType="separate"/>
          </w:r>
          <w:r>
            <w:rPr>
              <w:rFonts w:hint="eastAsia" w:ascii="仿宋" w:hAnsi="仿宋" w:eastAsia="仿宋" w:cs="仿宋"/>
              <w:bCs/>
              <w:sz w:val="28"/>
              <w:szCs w:val="28"/>
            </w:rPr>
            <w:t>1.2 编制依据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_Toc1746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_Toc29723 </w:instrText>
          </w:r>
          <w:r>
            <w:rPr>
              <w:rFonts w:hint="eastAsia" w:ascii="仿宋" w:hAnsi="仿宋" w:eastAsia="仿宋" w:cs="仿宋"/>
              <w:sz w:val="28"/>
              <w:szCs w:val="28"/>
            </w:rPr>
            <w:fldChar w:fldCharType="separate"/>
          </w:r>
          <w:r>
            <w:rPr>
              <w:rFonts w:hint="eastAsia" w:ascii="仿宋" w:hAnsi="仿宋" w:eastAsia="仿宋" w:cs="仿宋"/>
              <w:bCs/>
              <w:sz w:val="28"/>
              <w:szCs w:val="28"/>
            </w:rPr>
            <w:t>1.3 适用范围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_Toc29723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_Toc10112 </w:instrText>
          </w:r>
          <w:r>
            <w:rPr>
              <w:rFonts w:hint="eastAsia" w:ascii="仿宋" w:hAnsi="仿宋" w:eastAsia="仿宋" w:cs="仿宋"/>
              <w:sz w:val="28"/>
              <w:szCs w:val="28"/>
            </w:rPr>
            <w:fldChar w:fldCharType="separate"/>
          </w:r>
          <w:r>
            <w:rPr>
              <w:rFonts w:hint="eastAsia" w:ascii="仿宋" w:hAnsi="仿宋" w:eastAsia="仿宋" w:cs="仿宋"/>
              <w:bCs/>
              <w:sz w:val="28"/>
              <w:szCs w:val="28"/>
            </w:rPr>
            <w:t>1.4 应急工作原则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_Toc10112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_Toc3013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2 组织指挥体系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_Toc3013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_Toc21256 </w:instrText>
          </w:r>
          <w:r>
            <w:rPr>
              <w:rFonts w:hint="eastAsia" w:ascii="仿宋" w:hAnsi="仿宋" w:eastAsia="仿宋" w:cs="仿宋"/>
              <w:sz w:val="28"/>
              <w:szCs w:val="28"/>
            </w:rPr>
            <w:fldChar w:fldCharType="separate"/>
          </w:r>
          <w:r>
            <w:rPr>
              <w:rFonts w:hint="eastAsia" w:ascii="仿宋" w:hAnsi="仿宋" w:eastAsia="仿宋" w:cs="仿宋"/>
              <w:bCs/>
              <w:sz w:val="28"/>
              <w:szCs w:val="28"/>
            </w:rPr>
            <w:t xml:space="preserve">2.1 </w:t>
          </w:r>
          <w:r>
            <w:rPr>
              <w:rFonts w:hint="eastAsia" w:ascii="仿宋" w:hAnsi="仿宋" w:eastAsia="仿宋" w:cs="仿宋"/>
              <w:bCs/>
              <w:sz w:val="28"/>
              <w:szCs w:val="28"/>
              <w:lang w:val="en-US" w:eastAsia="zh-CN"/>
            </w:rPr>
            <w:t>新城区</w:t>
          </w:r>
          <w:r>
            <w:rPr>
              <w:rFonts w:hint="eastAsia" w:ascii="仿宋" w:hAnsi="仿宋" w:eastAsia="仿宋" w:cs="仿宋"/>
              <w:bCs/>
              <w:kern w:val="44"/>
              <w:sz w:val="28"/>
              <w:szCs w:val="28"/>
              <w:lang w:val="en-US" w:eastAsia="zh-CN" w:bidi="ar-SA"/>
            </w:rPr>
            <w:t>减灾委员会组成及职责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_Toc21256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_Toc4797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 xml:space="preserve">2.2 </w:t>
          </w:r>
          <w:r>
            <w:rPr>
              <w:rFonts w:hint="eastAsia" w:ascii="仿宋" w:hAnsi="仿宋" w:eastAsia="仿宋" w:cs="仿宋"/>
              <w:bCs w:val="0"/>
              <w:sz w:val="28"/>
              <w:szCs w:val="28"/>
              <w:lang w:val="en-US" w:eastAsia="zh-CN"/>
            </w:rPr>
            <w:t>区</w:t>
          </w:r>
          <w:r>
            <w:rPr>
              <w:rFonts w:hint="eastAsia" w:ascii="仿宋" w:hAnsi="仿宋" w:eastAsia="仿宋" w:cs="仿宋"/>
              <w:bCs w:val="0"/>
              <w:sz w:val="28"/>
              <w:szCs w:val="28"/>
            </w:rPr>
            <w:t>减灾委办公室及职责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_Toc4797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_Toc32275 </w:instrText>
          </w:r>
          <w:r>
            <w:rPr>
              <w:rFonts w:hint="eastAsia" w:ascii="仿宋" w:hAnsi="仿宋" w:eastAsia="仿宋" w:cs="仿宋"/>
              <w:sz w:val="28"/>
              <w:szCs w:val="28"/>
            </w:rPr>
            <w:fldChar w:fldCharType="separate"/>
          </w:r>
          <w:r>
            <w:rPr>
              <w:rFonts w:hint="eastAsia" w:ascii="仿宋" w:hAnsi="仿宋" w:eastAsia="仿宋" w:cs="仿宋"/>
              <w:bCs/>
              <w:sz w:val="28"/>
              <w:szCs w:val="28"/>
            </w:rPr>
            <w:t>2.</w:t>
          </w:r>
          <w:r>
            <w:rPr>
              <w:rFonts w:hint="eastAsia" w:ascii="仿宋" w:hAnsi="仿宋" w:eastAsia="仿宋" w:cs="仿宋"/>
              <w:bCs/>
              <w:sz w:val="28"/>
              <w:szCs w:val="28"/>
              <w:lang w:val="en-US" w:eastAsia="zh-CN"/>
            </w:rPr>
            <w:t>3 工作组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_Toc32275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_Toc15326 </w:instrText>
          </w:r>
          <w:r>
            <w:rPr>
              <w:rFonts w:hint="eastAsia" w:ascii="仿宋" w:hAnsi="仿宋" w:eastAsia="仿宋" w:cs="仿宋"/>
              <w:sz w:val="28"/>
              <w:szCs w:val="28"/>
            </w:rPr>
            <w:fldChar w:fldCharType="separate"/>
          </w:r>
          <w:r>
            <w:rPr>
              <w:rFonts w:hint="eastAsia" w:ascii="仿宋" w:hAnsi="仿宋" w:eastAsia="仿宋" w:cs="仿宋"/>
              <w:bCs/>
              <w:sz w:val="28"/>
              <w:szCs w:val="28"/>
            </w:rPr>
            <w:t>2.</w:t>
          </w:r>
          <w:r>
            <w:rPr>
              <w:rFonts w:hint="eastAsia" w:ascii="仿宋" w:hAnsi="仿宋" w:eastAsia="仿宋" w:cs="仿宋"/>
              <w:bCs/>
              <w:sz w:val="28"/>
              <w:szCs w:val="28"/>
              <w:lang w:val="en-US" w:eastAsia="zh-CN"/>
            </w:rPr>
            <w:t>4</w:t>
          </w:r>
          <w:r>
            <w:rPr>
              <w:rFonts w:hint="eastAsia" w:ascii="仿宋" w:hAnsi="仿宋" w:eastAsia="仿宋" w:cs="仿宋"/>
              <w:bCs/>
              <w:sz w:val="28"/>
              <w:szCs w:val="28"/>
            </w:rPr>
            <w:t xml:space="preserve"> </w:t>
          </w:r>
          <w:r>
            <w:rPr>
              <w:rFonts w:hint="eastAsia" w:ascii="仿宋" w:hAnsi="仿宋" w:eastAsia="仿宋" w:cs="仿宋"/>
              <w:bCs/>
              <w:sz w:val="28"/>
              <w:szCs w:val="28"/>
              <w:lang w:val="en-US" w:eastAsia="zh-CN"/>
            </w:rPr>
            <w:t>专家组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_Toc15326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_Toc17797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3 灾害救助准备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_Toc17797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_Toc22572 </w:instrText>
          </w:r>
          <w:r>
            <w:rPr>
              <w:rFonts w:hint="eastAsia" w:ascii="仿宋" w:hAnsi="仿宋" w:eastAsia="仿宋" w:cs="仿宋"/>
              <w:sz w:val="28"/>
              <w:szCs w:val="28"/>
            </w:rPr>
            <w:fldChar w:fldCharType="separate"/>
          </w:r>
          <w:r>
            <w:rPr>
              <w:rFonts w:hint="eastAsia" w:ascii="仿宋" w:hAnsi="仿宋" w:eastAsia="仿宋" w:cs="仿宋"/>
              <w:bCs w:val="0"/>
              <w:sz w:val="28"/>
              <w:szCs w:val="28"/>
              <w:lang w:val="en-US" w:eastAsia="zh-CN"/>
            </w:rPr>
            <w:t>3.1 资金准备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_Toc22572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_Toc26450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3.2 救灾物资准备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_Toc26450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_Toc8898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3.3 通信和信息准备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_Toc8898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_Toc15162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3.4 救灾装备和设施准备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_Toc15162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_Toc16680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3.5 人力资源准备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_Toc16680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_Toc29257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3.6 社会动员准备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_Toc29257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_Toc17243 </w:instrText>
          </w:r>
          <w:r>
            <w:rPr>
              <w:rFonts w:hint="eastAsia" w:ascii="仿宋" w:hAnsi="仿宋" w:eastAsia="仿宋" w:cs="仿宋"/>
              <w:sz w:val="28"/>
              <w:szCs w:val="28"/>
            </w:rPr>
            <w:fldChar w:fldCharType="separate"/>
          </w:r>
          <w:r>
            <w:rPr>
              <w:rFonts w:hint="eastAsia" w:ascii="仿宋" w:hAnsi="仿宋" w:eastAsia="仿宋" w:cs="仿宋"/>
              <w:bCs w:val="0"/>
              <w:sz w:val="28"/>
              <w:szCs w:val="28"/>
              <w:lang w:val="en-US" w:eastAsia="zh-CN"/>
            </w:rPr>
            <w:t>3.7 应急避难场所准备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_Toc17243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_Toc23354 </w:instrText>
          </w:r>
          <w:r>
            <w:rPr>
              <w:rFonts w:hint="eastAsia" w:ascii="仿宋" w:hAnsi="仿宋" w:eastAsia="仿宋" w:cs="仿宋"/>
              <w:sz w:val="28"/>
              <w:szCs w:val="28"/>
            </w:rPr>
            <w:fldChar w:fldCharType="separate"/>
          </w:r>
          <w:r>
            <w:rPr>
              <w:rFonts w:hint="eastAsia" w:ascii="仿宋" w:hAnsi="仿宋" w:eastAsia="仿宋" w:cs="仿宋"/>
              <w:bCs w:val="0"/>
              <w:sz w:val="28"/>
              <w:szCs w:val="28"/>
              <w:lang w:val="en-US" w:eastAsia="zh-CN"/>
            </w:rPr>
            <w:t>3.8 宣传和培训</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_Toc23354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_Toc2314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4 预警预报与信息管理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_Toc2314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_Toc6977 </w:instrText>
          </w:r>
          <w:r>
            <w:rPr>
              <w:rFonts w:hint="eastAsia" w:ascii="仿宋" w:hAnsi="仿宋" w:eastAsia="仿宋" w:cs="仿宋"/>
              <w:sz w:val="28"/>
              <w:szCs w:val="28"/>
            </w:rPr>
            <w:fldChar w:fldCharType="separate"/>
          </w:r>
          <w:r>
            <w:rPr>
              <w:rFonts w:hint="eastAsia" w:ascii="仿宋" w:hAnsi="仿宋" w:eastAsia="仿宋" w:cs="仿宋"/>
              <w:bCs/>
              <w:sz w:val="28"/>
              <w:szCs w:val="28"/>
            </w:rPr>
            <w:t xml:space="preserve">4.1 </w:t>
          </w:r>
          <w:r>
            <w:rPr>
              <w:rFonts w:hint="eastAsia" w:ascii="仿宋" w:hAnsi="仿宋" w:eastAsia="仿宋" w:cs="仿宋"/>
              <w:bCs/>
              <w:sz w:val="28"/>
              <w:szCs w:val="28"/>
              <w:lang w:val="en-US" w:eastAsia="zh-CN"/>
            </w:rPr>
            <w:t>灾害监测与报告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_Toc6977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_Toc24026 </w:instrText>
          </w:r>
          <w:r>
            <w:rPr>
              <w:rFonts w:hint="eastAsia" w:ascii="仿宋" w:hAnsi="仿宋" w:eastAsia="仿宋" w:cs="仿宋"/>
              <w:sz w:val="28"/>
              <w:szCs w:val="28"/>
            </w:rPr>
            <w:fldChar w:fldCharType="separate"/>
          </w:r>
          <w:r>
            <w:rPr>
              <w:rFonts w:hint="eastAsia" w:ascii="仿宋" w:hAnsi="仿宋" w:eastAsia="仿宋" w:cs="仿宋"/>
              <w:bCs w:val="0"/>
              <w:sz w:val="28"/>
              <w:szCs w:val="28"/>
              <w:lang w:val="en-US" w:eastAsia="zh-CN"/>
            </w:rPr>
            <w:t>4.2 预警预防和信息传递</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_Toc24026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_Toc1471 </w:instrText>
          </w:r>
          <w:r>
            <w:rPr>
              <w:rFonts w:hint="eastAsia" w:ascii="仿宋" w:hAnsi="仿宋" w:eastAsia="仿宋" w:cs="仿宋"/>
              <w:sz w:val="28"/>
              <w:szCs w:val="28"/>
            </w:rPr>
            <w:fldChar w:fldCharType="separate"/>
          </w:r>
          <w:r>
            <w:rPr>
              <w:rFonts w:hint="eastAsia" w:ascii="仿宋" w:hAnsi="仿宋" w:eastAsia="仿宋" w:cs="仿宋"/>
              <w:bCs w:val="0"/>
              <w:sz w:val="28"/>
              <w:szCs w:val="28"/>
              <w:lang w:val="en-US" w:eastAsia="zh-CN"/>
            </w:rPr>
            <w:t>4.3 灾情信息管理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_Toc1471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_Toc27825 </w:instrText>
          </w:r>
          <w:r>
            <w:rPr>
              <w:rFonts w:hint="eastAsia" w:ascii="仿宋" w:hAnsi="仿宋" w:eastAsia="仿宋" w:cs="仿宋"/>
              <w:sz w:val="28"/>
              <w:szCs w:val="28"/>
            </w:rPr>
            <w:fldChar w:fldCharType="separate"/>
          </w:r>
          <w:r>
            <w:rPr>
              <w:rFonts w:hint="eastAsia" w:ascii="仿宋" w:hAnsi="仿宋" w:eastAsia="仿宋" w:cs="仿宋"/>
              <w:bCs w:val="0"/>
              <w:sz w:val="28"/>
              <w:szCs w:val="28"/>
              <w:lang w:val="en-US" w:eastAsia="zh-CN"/>
            </w:rPr>
            <w:t>5 预警响应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_Toc27825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_Toc21223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en-US" w:eastAsia="zh-CN" w:bidi="ar-SA"/>
            </w:rPr>
            <w:t>5.1 启动条件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_Toc21223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_Toc27215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en-US" w:eastAsia="zh-CN" w:bidi="ar-SA"/>
            </w:rPr>
            <w:t>5.2 启动程序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_Toc27215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_Toc13422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en-US" w:eastAsia="zh-CN" w:bidi="ar-SA"/>
            </w:rPr>
            <w:t>5.3 预警响应措施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_Toc13422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_Toc6592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en-US" w:eastAsia="zh-CN" w:bidi="ar-SA"/>
            </w:rPr>
            <w:t>5.4 预警响应终止</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_Toc6592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_Toc171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6</w:t>
          </w:r>
          <w:r>
            <w:rPr>
              <w:rFonts w:hint="eastAsia" w:ascii="仿宋" w:hAnsi="仿宋" w:eastAsia="仿宋" w:cs="仿宋"/>
              <w:bCs/>
              <w:sz w:val="28"/>
              <w:szCs w:val="28"/>
            </w:rPr>
            <w:t xml:space="preserve"> 救助应急响应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_Toc171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_Toc8566 </w:instrText>
          </w:r>
          <w:r>
            <w:rPr>
              <w:rFonts w:hint="eastAsia" w:ascii="仿宋" w:hAnsi="仿宋" w:eastAsia="仿宋" w:cs="仿宋"/>
              <w:sz w:val="28"/>
              <w:szCs w:val="28"/>
            </w:rPr>
            <w:fldChar w:fldCharType="separate"/>
          </w:r>
          <w:r>
            <w:rPr>
              <w:rFonts w:hint="eastAsia" w:ascii="仿宋" w:hAnsi="仿宋" w:eastAsia="仿宋" w:cs="仿宋"/>
              <w:bCs w:val="0"/>
              <w:sz w:val="28"/>
              <w:szCs w:val="28"/>
              <w:lang w:val="en-US" w:eastAsia="zh-CN"/>
            </w:rPr>
            <w:t>6</w:t>
          </w:r>
          <w:r>
            <w:rPr>
              <w:rFonts w:hint="eastAsia" w:ascii="仿宋" w:hAnsi="仿宋" w:eastAsia="仿宋" w:cs="仿宋"/>
              <w:bCs w:val="0"/>
              <w:sz w:val="28"/>
              <w:szCs w:val="28"/>
            </w:rPr>
            <w:t>.1 Ⅳ级响应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_Toc8566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_Toc12252 </w:instrText>
          </w:r>
          <w:r>
            <w:rPr>
              <w:rFonts w:hint="eastAsia" w:ascii="仿宋" w:hAnsi="仿宋" w:eastAsia="仿宋" w:cs="仿宋"/>
              <w:sz w:val="28"/>
              <w:szCs w:val="28"/>
            </w:rPr>
            <w:fldChar w:fldCharType="separate"/>
          </w:r>
          <w:r>
            <w:rPr>
              <w:rFonts w:hint="eastAsia" w:ascii="仿宋" w:hAnsi="仿宋" w:eastAsia="仿宋" w:cs="仿宋"/>
              <w:bCs w:val="0"/>
              <w:kern w:val="44"/>
              <w:sz w:val="28"/>
              <w:szCs w:val="28"/>
              <w:lang w:val="en-US" w:eastAsia="zh-CN"/>
            </w:rPr>
            <w:t>6</w:t>
          </w:r>
          <w:r>
            <w:rPr>
              <w:rFonts w:hint="eastAsia" w:ascii="仿宋" w:hAnsi="仿宋" w:eastAsia="仿宋" w:cs="仿宋"/>
              <w:bCs w:val="0"/>
              <w:kern w:val="44"/>
              <w:sz w:val="28"/>
              <w:szCs w:val="28"/>
            </w:rPr>
            <w:t>.2 Ⅲ级响应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_Toc12252 \h </w:instrText>
          </w:r>
          <w:r>
            <w:rPr>
              <w:rFonts w:hint="eastAsia" w:ascii="仿宋" w:hAnsi="仿宋" w:eastAsia="仿宋" w:cs="仿宋"/>
              <w:sz w:val="28"/>
              <w:szCs w:val="28"/>
            </w:rPr>
            <w:fldChar w:fldCharType="separate"/>
          </w:r>
          <w:r>
            <w:rPr>
              <w:rFonts w:hint="eastAsia"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_Toc7687 </w:instrText>
          </w:r>
          <w:r>
            <w:rPr>
              <w:rFonts w:hint="eastAsia" w:ascii="仿宋" w:hAnsi="仿宋" w:eastAsia="仿宋" w:cs="仿宋"/>
              <w:sz w:val="28"/>
              <w:szCs w:val="28"/>
            </w:rPr>
            <w:fldChar w:fldCharType="separate"/>
          </w:r>
          <w:r>
            <w:rPr>
              <w:rFonts w:hint="eastAsia" w:ascii="仿宋" w:hAnsi="仿宋" w:eastAsia="仿宋" w:cs="仿宋"/>
              <w:bCs w:val="0"/>
              <w:kern w:val="44"/>
              <w:sz w:val="28"/>
              <w:szCs w:val="28"/>
              <w:lang w:val="en-US" w:eastAsia="zh-CN"/>
            </w:rPr>
            <w:t>6</w:t>
          </w:r>
          <w:r>
            <w:rPr>
              <w:rFonts w:hint="eastAsia" w:ascii="仿宋" w:hAnsi="仿宋" w:eastAsia="仿宋" w:cs="仿宋"/>
              <w:bCs w:val="0"/>
              <w:kern w:val="44"/>
              <w:sz w:val="28"/>
              <w:szCs w:val="28"/>
            </w:rPr>
            <w:t>.3 Ⅱ级响应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_Toc7687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_Toc1127 </w:instrText>
          </w:r>
          <w:r>
            <w:rPr>
              <w:rFonts w:hint="eastAsia" w:ascii="仿宋" w:hAnsi="仿宋" w:eastAsia="仿宋" w:cs="仿宋"/>
              <w:sz w:val="28"/>
              <w:szCs w:val="28"/>
            </w:rPr>
            <w:fldChar w:fldCharType="separate"/>
          </w:r>
          <w:r>
            <w:rPr>
              <w:rFonts w:hint="eastAsia" w:ascii="仿宋" w:hAnsi="仿宋" w:eastAsia="仿宋" w:cs="仿宋"/>
              <w:bCs w:val="0"/>
              <w:kern w:val="44"/>
              <w:sz w:val="28"/>
              <w:szCs w:val="28"/>
              <w:lang w:val="en-US" w:eastAsia="zh-CN"/>
            </w:rPr>
            <w:t>6</w:t>
          </w:r>
          <w:r>
            <w:rPr>
              <w:rFonts w:hint="eastAsia" w:ascii="仿宋" w:hAnsi="仿宋" w:eastAsia="仿宋" w:cs="仿宋"/>
              <w:bCs w:val="0"/>
              <w:kern w:val="44"/>
              <w:sz w:val="28"/>
              <w:szCs w:val="28"/>
            </w:rPr>
            <w:t>.4 Ⅰ级响应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_Toc1127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_Toc2004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6.5 启动条件调整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_Toc2004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_Toc15952 </w:instrText>
          </w:r>
          <w:r>
            <w:rPr>
              <w:rFonts w:hint="eastAsia" w:ascii="仿宋" w:hAnsi="仿宋" w:eastAsia="仿宋" w:cs="仿宋"/>
              <w:sz w:val="28"/>
              <w:szCs w:val="28"/>
            </w:rPr>
            <w:fldChar w:fldCharType="separate"/>
          </w:r>
          <w:r>
            <w:rPr>
              <w:rFonts w:hint="eastAsia" w:ascii="仿宋" w:hAnsi="仿宋" w:eastAsia="仿宋" w:cs="仿宋"/>
              <w:bCs w:val="0"/>
              <w:sz w:val="28"/>
              <w:szCs w:val="28"/>
              <w:lang w:val="en-US" w:eastAsia="zh-CN"/>
            </w:rPr>
            <w:t>6.6 信息发布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_Toc15952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_Toc27454 </w:instrText>
          </w:r>
          <w:r>
            <w:rPr>
              <w:rFonts w:hint="eastAsia" w:ascii="仿宋" w:hAnsi="仿宋" w:eastAsia="仿宋" w:cs="仿宋"/>
              <w:sz w:val="28"/>
              <w:szCs w:val="28"/>
            </w:rPr>
            <w:fldChar w:fldCharType="separate"/>
          </w:r>
          <w:r>
            <w:rPr>
              <w:rFonts w:hint="eastAsia" w:ascii="仿宋" w:hAnsi="仿宋" w:eastAsia="仿宋" w:cs="仿宋"/>
              <w:bCs w:val="0"/>
              <w:sz w:val="28"/>
              <w:szCs w:val="28"/>
              <w:lang w:val="en-US" w:eastAsia="zh-CN"/>
            </w:rPr>
            <w:t>7</w:t>
          </w:r>
          <w:r>
            <w:rPr>
              <w:rFonts w:hint="eastAsia" w:ascii="仿宋" w:hAnsi="仿宋" w:eastAsia="仿宋" w:cs="仿宋"/>
              <w:bCs w:val="0"/>
              <w:sz w:val="28"/>
              <w:szCs w:val="28"/>
            </w:rPr>
            <w:t xml:space="preserve"> 灾后救助与恢复重建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_Toc27454 \h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_Toc31553 </w:instrText>
          </w:r>
          <w:r>
            <w:rPr>
              <w:rFonts w:hint="eastAsia" w:ascii="仿宋" w:hAnsi="仿宋" w:eastAsia="仿宋" w:cs="仿宋"/>
              <w:sz w:val="28"/>
              <w:szCs w:val="28"/>
            </w:rPr>
            <w:fldChar w:fldCharType="separate"/>
          </w:r>
          <w:r>
            <w:rPr>
              <w:rFonts w:hint="eastAsia" w:ascii="仿宋" w:hAnsi="仿宋" w:eastAsia="仿宋" w:cs="仿宋"/>
              <w:bCs w:val="0"/>
              <w:kern w:val="44"/>
              <w:sz w:val="28"/>
              <w:szCs w:val="28"/>
              <w:lang w:val="en-US" w:eastAsia="zh-CN"/>
            </w:rPr>
            <w:t>7</w:t>
          </w:r>
          <w:r>
            <w:rPr>
              <w:rFonts w:hint="eastAsia" w:ascii="仿宋" w:hAnsi="仿宋" w:eastAsia="仿宋" w:cs="仿宋"/>
              <w:bCs w:val="0"/>
              <w:kern w:val="44"/>
              <w:sz w:val="28"/>
              <w:szCs w:val="28"/>
            </w:rPr>
            <w:t>.1 过渡期生活救助</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_Toc31553 \h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_Toc12035 </w:instrText>
          </w:r>
          <w:r>
            <w:rPr>
              <w:rFonts w:hint="eastAsia" w:ascii="仿宋" w:hAnsi="仿宋" w:eastAsia="仿宋" w:cs="仿宋"/>
              <w:sz w:val="28"/>
              <w:szCs w:val="28"/>
            </w:rPr>
            <w:fldChar w:fldCharType="separate"/>
          </w:r>
          <w:r>
            <w:rPr>
              <w:rFonts w:hint="eastAsia" w:ascii="仿宋" w:hAnsi="仿宋" w:eastAsia="仿宋" w:cs="仿宋"/>
              <w:bCs w:val="0"/>
              <w:kern w:val="44"/>
              <w:sz w:val="28"/>
              <w:szCs w:val="28"/>
              <w:lang w:val="en-US" w:eastAsia="zh-CN"/>
            </w:rPr>
            <w:t>7</w:t>
          </w:r>
          <w:r>
            <w:rPr>
              <w:rFonts w:hint="eastAsia" w:ascii="仿宋" w:hAnsi="仿宋" w:eastAsia="仿宋" w:cs="仿宋"/>
              <w:bCs w:val="0"/>
              <w:kern w:val="44"/>
              <w:sz w:val="28"/>
              <w:szCs w:val="28"/>
            </w:rPr>
            <w:t>.2 冬春救助</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_Toc12035 \h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_Toc12235 </w:instrText>
          </w:r>
          <w:r>
            <w:rPr>
              <w:rFonts w:hint="eastAsia" w:ascii="仿宋" w:hAnsi="仿宋" w:eastAsia="仿宋" w:cs="仿宋"/>
              <w:sz w:val="28"/>
              <w:szCs w:val="28"/>
            </w:rPr>
            <w:fldChar w:fldCharType="separate"/>
          </w:r>
          <w:r>
            <w:rPr>
              <w:rFonts w:hint="eastAsia" w:ascii="仿宋" w:hAnsi="仿宋" w:eastAsia="仿宋" w:cs="仿宋"/>
              <w:bCs w:val="0"/>
              <w:kern w:val="44"/>
              <w:sz w:val="28"/>
              <w:szCs w:val="28"/>
              <w:lang w:val="en-US" w:eastAsia="zh-CN"/>
            </w:rPr>
            <w:t>7</w:t>
          </w:r>
          <w:r>
            <w:rPr>
              <w:rFonts w:hint="eastAsia" w:ascii="仿宋" w:hAnsi="仿宋" w:eastAsia="仿宋" w:cs="仿宋"/>
              <w:bCs w:val="0"/>
              <w:kern w:val="44"/>
              <w:sz w:val="28"/>
              <w:szCs w:val="28"/>
            </w:rPr>
            <w:t>.3 倒损住房恢复重建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_Toc12235 \h </w:instrText>
          </w:r>
          <w:r>
            <w:rPr>
              <w:rFonts w:hint="eastAsia" w:ascii="仿宋" w:hAnsi="仿宋" w:eastAsia="仿宋" w:cs="仿宋"/>
              <w:sz w:val="28"/>
              <w:szCs w:val="28"/>
            </w:rPr>
            <w:fldChar w:fldCharType="separate"/>
          </w:r>
          <w:r>
            <w:rPr>
              <w:rFonts w:hint="eastAsia" w:ascii="仿宋" w:hAnsi="仿宋" w:eastAsia="仿宋" w:cs="仿宋"/>
              <w:sz w:val="28"/>
              <w:szCs w:val="28"/>
            </w:rPr>
            <w:t>27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_Toc17145 </w:instrText>
          </w:r>
          <w:r>
            <w:rPr>
              <w:rFonts w:hint="eastAsia" w:ascii="仿宋" w:hAnsi="仿宋" w:eastAsia="仿宋" w:cs="仿宋"/>
              <w:sz w:val="28"/>
              <w:szCs w:val="28"/>
            </w:rPr>
            <w:fldChar w:fldCharType="separate"/>
          </w:r>
          <w:r>
            <w:rPr>
              <w:rFonts w:hint="eastAsia" w:ascii="仿宋" w:hAnsi="仿宋" w:eastAsia="仿宋" w:cs="仿宋"/>
              <w:bCs/>
              <w:sz w:val="28"/>
              <w:szCs w:val="28"/>
            </w:rPr>
            <w:t>8 附则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_Toc17145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_Toc19410 </w:instrText>
          </w:r>
          <w:r>
            <w:rPr>
              <w:rFonts w:hint="eastAsia" w:ascii="仿宋" w:hAnsi="仿宋" w:eastAsia="仿宋" w:cs="仿宋"/>
              <w:sz w:val="28"/>
              <w:szCs w:val="28"/>
            </w:rPr>
            <w:fldChar w:fldCharType="separate"/>
          </w:r>
          <w:r>
            <w:rPr>
              <w:rFonts w:hint="eastAsia" w:ascii="仿宋" w:hAnsi="仿宋" w:eastAsia="仿宋" w:cs="仿宋"/>
              <w:bCs/>
              <w:sz w:val="28"/>
              <w:szCs w:val="28"/>
            </w:rPr>
            <w:t>8.1 术语解释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_Toc19410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_Toc8523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8.2 预案演练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_Toc8523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_Toc27461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8.3 预案管理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_Toc27461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_Toc7896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8.4 预案解释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_Toc7896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_Toc15752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8.5 预案实施时间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_Toc15752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_Toc11122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9 附件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_Toc11122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420" w:firstLineChars="150"/>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_Toc24890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附件</w:t>
          </w:r>
          <w:r>
            <w:rPr>
              <w:rFonts w:hint="eastAsia" w:ascii="仿宋" w:hAnsi="仿宋" w:eastAsia="仿宋" w:cs="仿宋"/>
              <w:bCs w:val="0"/>
              <w:sz w:val="28"/>
              <w:szCs w:val="28"/>
              <w:lang w:val="en-US" w:eastAsia="zh-CN"/>
            </w:rPr>
            <w:t>1 新城区减灾委员会组成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_Toc24890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420" w:firstLineChars="150"/>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_Toc26878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附件</w:t>
          </w:r>
          <w:r>
            <w:rPr>
              <w:rFonts w:hint="eastAsia" w:ascii="仿宋" w:hAnsi="仿宋" w:eastAsia="仿宋" w:cs="仿宋"/>
              <w:bCs w:val="0"/>
              <w:sz w:val="28"/>
              <w:szCs w:val="28"/>
              <w:lang w:val="en-US" w:eastAsia="zh-CN"/>
            </w:rPr>
            <w:t>2 新城区减灾委成员单位职责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_Toc26878 \h </w:instrText>
          </w:r>
          <w:r>
            <w:rPr>
              <w:rFonts w:hint="eastAsia" w:ascii="仿宋" w:hAnsi="仿宋" w:eastAsia="仿宋" w:cs="仿宋"/>
              <w:sz w:val="28"/>
              <w:szCs w:val="28"/>
            </w:rPr>
            <w:fldChar w:fldCharType="separate"/>
          </w:r>
          <w:r>
            <w:rPr>
              <w:rFonts w:hint="eastAsia" w:ascii="仿宋" w:hAnsi="仿宋" w:eastAsia="仿宋" w:cs="仿宋"/>
              <w:sz w:val="28"/>
              <w:szCs w:val="28"/>
            </w:rPr>
            <w:t>31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420" w:firstLineChars="150"/>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_Toc30932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附件</w:t>
          </w:r>
          <w:r>
            <w:rPr>
              <w:rFonts w:hint="eastAsia" w:ascii="仿宋" w:hAnsi="仿宋" w:eastAsia="仿宋" w:cs="仿宋"/>
              <w:bCs w:val="0"/>
              <w:sz w:val="28"/>
              <w:szCs w:val="28"/>
              <w:lang w:val="en-US" w:eastAsia="zh-CN"/>
            </w:rPr>
            <w:t>3 新城区现状及历史灾害</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_Toc30932 \h </w:instrText>
          </w:r>
          <w:r>
            <w:rPr>
              <w:rFonts w:hint="eastAsia" w:ascii="仿宋" w:hAnsi="仿宋" w:eastAsia="仿宋" w:cs="仿宋"/>
              <w:sz w:val="28"/>
              <w:szCs w:val="28"/>
            </w:rPr>
            <w:fldChar w:fldCharType="separate"/>
          </w:r>
          <w:r>
            <w:rPr>
              <w:rFonts w:hint="eastAsia" w:ascii="仿宋" w:hAnsi="仿宋" w:eastAsia="仿宋" w:cs="仿宋"/>
              <w:sz w:val="28"/>
              <w:szCs w:val="28"/>
            </w:rPr>
            <w:t>38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420" w:firstLineChars="150"/>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_Toc1893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附件</w:t>
          </w:r>
          <w:r>
            <w:rPr>
              <w:rFonts w:hint="eastAsia" w:ascii="仿宋" w:hAnsi="仿宋" w:eastAsia="仿宋" w:cs="仿宋"/>
              <w:bCs w:val="0"/>
              <w:sz w:val="28"/>
              <w:szCs w:val="28"/>
              <w:lang w:val="en-US" w:eastAsia="zh-CN"/>
            </w:rPr>
            <w:t xml:space="preserve">4 </w:t>
          </w:r>
          <w:r>
            <w:rPr>
              <w:rFonts w:hint="eastAsia" w:ascii="仿宋" w:hAnsi="仿宋" w:eastAsia="仿宋" w:cs="仿宋"/>
              <w:bCs w:val="0"/>
              <w:sz w:val="28"/>
              <w:szCs w:val="28"/>
            </w:rPr>
            <w:t>应急物资储备统计表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_Toc1893 \h </w:instrText>
          </w:r>
          <w:r>
            <w:rPr>
              <w:rFonts w:hint="eastAsia" w:ascii="仿宋" w:hAnsi="仿宋" w:eastAsia="仿宋" w:cs="仿宋"/>
              <w:sz w:val="28"/>
              <w:szCs w:val="28"/>
            </w:rPr>
            <w:fldChar w:fldCharType="separate"/>
          </w:r>
          <w:r>
            <w:rPr>
              <w:rFonts w:hint="eastAsia" w:ascii="仿宋" w:hAnsi="仿宋" w:eastAsia="仿宋" w:cs="仿宋"/>
              <w:sz w:val="28"/>
              <w:szCs w:val="28"/>
            </w:rPr>
            <w:t>41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420" w:firstLineChars="150"/>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_Toc6341 </w:instrText>
          </w:r>
          <w:r>
            <w:rPr>
              <w:rFonts w:hint="eastAsia" w:ascii="仿宋" w:hAnsi="仿宋" w:eastAsia="仿宋" w:cs="仿宋"/>
              <w:sz w:val="28"/>
              <w:szCs w:val="28"/>
            </w:rPr>
            <w:fldChar w:fldCharType="separate"/>
          </w:r>
          <w:r>
            <w:rPr>
              <w:rFonts w:hint="eastAsia" w:ascii="仿宋" w:hAnsi="仿宋" w:eastAsia="仿宋" w:cs="仿宋"/>
              <w:bCs w:val="0"/>
              <w:sz w:val="28"/>
              <w:szCs w:val="28"/>
              <w:lang w:val="en-US" w:eastAsia="zh-CN"/>
            </w:rPr>
            <w:t>附件5 新城区应急避险场所</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_Toc6341 \h </w:instrText>
          </w:r>
          <w:r>
            <w:rPr>
              <w:rFonts w:hint="eastAsia" w:ascii="仿宋" w:hAnsi="仿宋" w:eastAsia="仿宋" w:cs="仿宋"/>
              <w:sz w:val="28"/>
              <w:szCs w:val="28"/>
            </w:rPr>
            <w:fldChar w:fldCharType="separate"/>
          </w:r>
          <w:r>
            <w:rPr>
              <w:rFonts w:hint="eastAsia" w:ascii="仿宋" w:hAnsi="仿宋" w:eastAsia="仿宋" w:cs="仿宋"/>
              <w:sz w:val="28"/>
              <w:szCs w:val="28"/>
            </w:rPr>
            <w:t>49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left="0" w:leftChars="0" w:firstLine="420" w:firstLineChars="150"/>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_Toc16728 </w:instrText>
          </w:r>
          <w:r>
            <w:rPr>
              <w:rFonts w:hint="eastAsia" w:ascii="仿宋" w:hAnsi="仿宋" w:eastAsia="仿宋" w:cs="仿宋"/>
              <w:sz w:val="28"/>
              <w:szCs w:val="28"/>
            </w:rPr>
            <w:fldChar w:fldCharType="separate"/>
          </w:r>
          <w:r>
            <w:rPr>
              <w:rFonts w:hint="eastAsia" w:ascii="仿宋" w:hAnsi="仿宋" w:eastAsia="仿宋" w:cs="仿宋"/>
              <w:bCs w:val="0"/>
              <w:kern w:val="2"/>
              <w:sz w:val="28"/>
              <w:szCs w:val="28"/>
              <w:lang w:val="en-US" w:eastAsia="zh-CN" w:bidi="ar-SA"/>
            </w:rPr>
            <w:t>附件6 新城区主要救治医院信息表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_Toc16728 \h </w:instrText>
          </w:r>
          <w:r>
            <w:rPr>
              <w:rFonts w:hint="eastAsia" w:ascii="仿宋" w:hAnsi="仿宋" w:eastAsia="仿宋" w:cs="仿宋"/>
              <w:sz w:val="28"/>
              <w:szCs w:val="28"/>
            </w:rPr>
            <w:fldChar w:fldCharType="separate"/>
          </w:r>
          <w:r>
            <w:rPr>
              <w:rFonts w:hint="eastAsia" w:ascii="仿宋" w:hAnsi="仿宋" w:eastAsia="仿宋" w:cs="仿宋"/>
              <w:sz w:val="28"/>
              <w:szCs w:val="28"/>
            </w:rPr>
            <w:t>53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420" w:firstLineChars="150"/>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_Toc13750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附件</w:t>
          </w:r>
          <w:r>
            <w:rPr>
              <w:rFonts w:hint="eastAsia" w:ascii="仿宋" w:hAnsi="仿宋" w:eastAsia="仿宋" w:cs="仿宋"/>
              <w:bCs w:val="0"/>
              <w:sz w:val="28"/>
              <w:szCs w:val="28"/>
              <w:lang w:val="en-US" w:eastAsia="zh-CN"/>
            </w:rPr>
            <w:t>7 自然灾害救助应急专项预案名录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_Toc13750 \h </w:instrText>
          </w:r>
          <w:r>
            <w:rPr>
              <w:rFonts w:hint="eastAsia" w:ascii="仿宋" w:hAnsi="仿宋" w:eastAsia="仿宋" w:cs="仿宋"/>
              <w:sz w:val="28"/>
              <w:szCs w:val="28"/>
            </w:rPr>
            <w:fldChar w:fldCharType="separate"/>
          </w:r>
          <w:r>
            <w:rPr>
              <w:rFonts w:hint="eastAsia" w:ascii="仿宋" w:hAnsi="仿宋" w:eastAsia="仿宋" w:cs="仿宋"/>
              <w:sz w:val="28"/>
              <w:szCs w:val="28"/>
            </w:rPr>
            <w:t>54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420" w:firstLineChars="150"/>
            <w:textAlignment w:val="auto"/>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_Toc16844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附件</w:t>
          </w:r>
          <w:r>
            <w:rPr>
              <w:rFonts w:hint="eastAsia" w:ascii="仿宋" w:hAnsi="仿宋" w:eastAsia="仿宋" w:cs="仿宋"/>
              <w:bCs w:val="0"/>
              <w:sz w:val="28"/>
              <w:szCs w:val="28"/>
              <w:lang w:val="en-US" w:eastAsia="zh-CN"/>
            </w:rPr>
            <w:t>8 预案专家评审意见</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_Toc16844 \h </w:instrText>
          </w:r>
          <w:r>
            <w:rPr>
              <w:rFonts w:hint="eastAsia" w:ascii="仿宋" w:hAnsi="仿宋" w:eastAsia="仿宋" w:cs="仿宋"/>
              <w:sz w:val="28"/>
              <w:szCs w:val="28"/>
            </w:rPr>
            <w:fldChar w:fldCharType="separate"/>
          </w:r>
          <w:r>
            <w:rPr>
              <w:rFonts w:hint="eastAsia" w:ascii="仿宋" w:hAnsi="仿宋" w:eastAsia="仿宋" w:cs="仿宋"/>
              <w:sz w:val="28"/>
              <w:szCs w:val="28"/>
            </w:rPr>
            <w:t>55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8306"/>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_Toc1968 </w:instrText>
          </w:r>
          <w:r>
            <w:rPr>
              <w:rFonts w:hint="eastAsia" w:ascii="仿宋" w:hAnsi="仿宋" w:eastAsia="仿宋" w:cs="仿宋"/>
              <w:szCs w:val="28"/>
            </w:rPr>
            <w:fldChar w:fldCharType="separate"/>
          </w:r>
          <w:r>
            <w:rPr>
              <w:rFonts w:hint="eastAsia" w:eastAsiaTheme="minorEastAsia"/>
              <w:lang w:eastAsia="zh-CN"/>
            </w:rPr>
            <w:drawing>
              <wp:inline distT="0" distB="0" distL="114300" distR="114300">
                <wp:extent cx="5471795" cy="7620635"/>
                <wp:effectExtent l="0" t="0" r="1905" b="12065"/>
                <wp:docPr id="11" name="图片 11" descr="自然救助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自然救助_05"/>
                        <pic:cNvPicPr>
                          <a:picLocks noChangeAspect="1"/>
                        </pic:cNvPicPr>
                      </pic:nvPicPr>
                      <pic:blipFill>
                        <a:blip r:embed="rId5"/>
                        <a:srcRect l="11047" t="5716" r="9521" b="7337"/>
                        <a:stretch>
                          <a:fillRect/>
                        </a:stretch>
                      </pic:blipFill>
                      <pic:spPr>
                        <a:xfrm>
                          <a:off x="0" y="0"/>
                          <a:ext cx="5471795" cy="7620635"/>
                        </a:xfrm>
                        <a:prstGeom prst="rect">
                          <a:avLst/>
                        </a:prstGeom>
                      </pic:spPr>
                    </pic:pic>
                  </a:graphicData>
                </a:graphic>
              </wp:inline>
            </w:drawing>
          </w:r>
          <w:r>
            <w:rPr>
              <w:rFonts w:hint="eastAsia" w:eastAsia="黑体"/>
              <w:lang w:eastAsia="zh-CN"/>
            </w:rPr>
            <w:drawing>
              <wp:inline distT="0" distB="0" distL="114300" distR="114300">
                <wp:extent cx="5383530" cy="7207250"/>
                <wp:effectExtent l="0" t="0" r="1270" b="6350"/>
                <wp:docPr id="12" name="图片 12" descr="自然救助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自然救助_00"/>
                        <pic:cNvPicPr>
                          <a:picLocks noChangeAspect="1"/>
                        </pic:cNvPicPr>
                      </pic:nvPicPr>
                      <pic:blipFill>
                        <a:blip r:embed="rId6"/>
                        <a:srcRect l="7842" t="3583" r="8686" b="6740"/>
                        <a:stretch>
                          <a:fillRect/>
                        </a:stretch>
                      </pic:blipFill>
                      <pic:spPr>
                        <a:xfrm>
                          <a:off x="0" y="0"/>
                          <a:ext cx="5383530" cy="7207250"/>
                        </a:xfrm>
                        <a:prstGeom prst="rect">
                          <a:avLst/>
                        </a:prstGeom>
                      </pic:spPr>
                    </pic:pic>
                  </a:graphicData>
                </a:graphic>
              </wp:inline>
            </w:drawing>
          </w:r>
          <w:r>
            <w:rPr>
              <w:rFonts w:hint="eastAsia" w:eastAsia="黑体"/>
              <w:lang w:eastAsia="zh-CN"/>
            </w:rPr>
            <w:drawing>
              <wp:inline distT="0" distB="0" distL="114300" distR="114300">
                <wp:extent cx="5491480" cy="7804150"/>
                <wp:effectExtent l="0" t="0" r="7620" b="6350"/>
                <wp:docPr id="13" name="图片 13" descr="自然救助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自然救助_01"/>
                        <pic:cNvPicPr>
                          <a:picLocks noChangeAspect="1"/>
                        </pic:cNvPicPr>
                      </pic:nvPicPr>
                      <pic:blipFill>
                        <a:blip r:embed="rId7"/>
                        <a:srcRect l="7359" t="3669" r="7842" b="4948"/>
                        <a:stretch>
                          <a:fillRect/>
                        </a:stretch>
                      </pic:blipFill>
                      <pic:spPr>
                        <a:xfrm>
                          <a:off x="0" y="0"/>
                          <a:ext cx="5491480" cy="7804150"/>
                        </a:xfrm>
                        <a:prstGeom prst="rect">
                          <a:avLst/>
                        </a:prstGeom>
                      </pic:spPr>
                    </pic:pic>
                  </a:graphicData>
                </a:graphic>
              </wp:inline>
            </w:drawing>
          </w:r>
          <w:r>
            <w:rPr>
              <w:rFonts w:hint="eastAsia" w:eastAsia="黑体"/>
              <w:lang w:eastAsia="zh-CN"/>
            </w:rPr>
            <w:drawing>
              <wp:inline distT="0" distB="0" distL="114300" distR="114300">
                <wp:extent cx="5490210" cy="7156450"/>
                <wp:effectExtent l="0" t="0" r="8890" b="6350"/>
                <wp:docPr id="14" name="图片 14" descr="自然救助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自然救助_02"/>
                        <pic:cNvPicPr>
                          <a:picLocks noChangeAspect="1"/>
                        </pic:cNvPicPr>
                      </pic:nvPicPr>
                      <pic:blipFill>
                        <a:blip r:embed="rId8"/>
                        <a:srcRect l="8324" t="4095" r="6997" b="7764"/>
                        <a:stretch>
                          <a:fillRect/>
                        </a:stretch>
                      </pic:blipFill>
                      <pic:spPr>
                        <a:xfrm>
                          <a:off x="0" y="0"/>
                          <a:ext cx="5490210" cy="7156450"/>
                        </a:xfrm>
                        <a:prstGeom prst="rect">
                          <a:avLst/>
                        </a:prstGeom>
                      </pic:spPr>
                    </pic:pic>
                  </a:graphicData>
                </a:graphic>
              </wp:inline>
            </w:drawing>
          </w:r>
          <w:r>
            <w:tab/>
          </w:r>
          <w:r>
            <w:fldChar w:fldCharType="begin"/>
          </w:r>
          <w:r>
            <w:instrText xml:space="preserve"> PAGEREF _Toc1968 \h </w:instrText>
          </w:r>
          <w:r>
            <w:fldChar w:fldCharType="separate"/>
          </w:r>
          <w:r>
            <w:t>55</w:t>
          </w:r>
          <w:r>
            <w:fldChar w:fldCharType="end"/>
          </w:r>
          <w:r>
            <w:rPr>
              <w:rFonts w:hint="eastAsia" w:ascii="仿宋" w:hAnsi="仿宋" w:eastAsia="仿宋" w:cs="仿宋"/>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315" w:firstLineChars="150"/>
            <w:textAlignment w:val="auto"/>
            <w:rPr>
              <w:rFonts w:hint="eastAsia" w:ascii="仿宋" w:hAnsi="仿宋" w:eastAsia="仿宋" w:cs="仿宋"/>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szCs w:val="28"/>
            </w:rPr>
            <w:fldChar w:fldCharType="end"/>
          </w:r>
        </w:p>
      </w:sdtContent>
    </w:sdt>
    <w:p>
      <w:pPr>
        <w:pStyle w:val="3"/>
        <w:pageBreakBefore w:val="0"/>
        <w:widowControl w:val="0"/>
        <w:kinsoku/>
        <w:wordWrap/>
        <w:overflowPunct/>
        <w:topLinePunct w:val="0"/>
        <w:autoSpaceDE/>
        <w:autoSpaceDN/>
        <w:bidi w:val="0"/>
        <w:adjustRightInd w:val="0"/>
        <w:snapToGrid w:val="0"/>
        <w:spacing w:line="360" w:lineRule="auto"/>
        <w:ind w:firstLine="643" w:firstLineChars="200"/>
        <w:jc w:val="both"/>
        <w:textAlignment w:val="auto"/>
        <w:rPr>
          <w:rFonts w:hint="eastAsia" w:ascii="仿宋" w:hAnsi="仿宋" w:eastAsia="仿宋" w:cs="仿宋"/>
          <w:b/>
          <w:bCs w:val="0"/>
        </w:rPr>
      </w:pPr>
      <w:bookmarkStart w:id="0" w:name="_Toc29157"/>
      <w:bookmarkStart w:id="1" w:name="_Toc23287"/>
      <w:r>
        <w:rPr>
          <w:rFonts w:hint="eastAsia" w:ascii="仿宋" w:hAnsi="仿宋" w:eastAsia="仿宋" w:cs="仿宋"/>
          <w:b/>
          <w:bCs w:val="0"/>
        </w:rPr>
        <w:t>1 总则</w:t>
      </w:r>
      <w:bookmarkEnd w:id="0"/>
      <w:bookmarkEnd w:id="1"/>
    </w:p>
    <w:p>
      <w:pPr>
        <w:pageBreakBefore w:val="0"/>
        <w:widowControl w:val="0"/>
        <w:numPr>
          <w:ilvl w:val="1"/>
          <w:numId w:val="1"/>
        </w:numPr>
        <w:kinsoku/>
        <w:wordWrap/>
        <w:overflowPunct/>
        <w:topLinePunct w:val="0"/>
        <w:autoSpaceDE/>
        <w:autoSpaceDN/>
        <w:bidi w:val="0"/>
        <w:adjustRightInd w:val="0"/>
        <w:snapToGrid w:val="0"/>
        <w:spacing w:after="156" w:afterLines="50" w:line="360" w:lineRule="auto"/>
        <w:ind w:firstLine="643" w:firstLineChars="200"/>
        <w:jc w:val="both"/>
        <w:textAlignment w:val="auto"/>
        <w:outlineLvl w:val="1"/>
        <w:rPr>
          <w:rFonts w:hint="eastAsia" w:ascii="仿宋" w:hAnsi="仿宋" w:eastAsia="仿宋" w:cs="仿宋"/>
          <w:b/>
          <w:bCs w:val="0"/>
          <w:kern w:val="44"/>
          <w:sz w:val="32"/>
          <w:szCs w:val="44"/>
        </w:rPr>
      </w:pPr>
      <w:bookmarkStart w:id="2" w:name="_Toc2513"/>
      <w:bookmarkStart w:id="3" w:name="_Toc11394"/>
      <w:r>
        <w:rPr>
          <w:rFonts w:hint="eastAsia" w:ascii="仿宋" w:hAnsi="仿宋" w:eastAsia="仿宋" w:cs="仿宋"/>
          <w:b/>
          <w:bCs w:val="0"/>
          <w:kern w:val="44"/>
          <w:sz w:val="32"/>
          <w:szCs w:val="44"/>
        </w:rPr>
        <w:t>编制目的</w:t>
      </w:r>
      <w:bookmarkEnd w:id="2"/>
      <w:bookmarkEnd w:id="3"/>
    </w:p>
    <w:p>
      <w:pPr>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rPr>
        <w:t>为了建立健全应对防灾减灾体系和运行机制，规范应急救助行为，提高应急救助能力，最大程度减少人民群众生命和财产损失，确保受灾人员基本生活，维护灾区社会稳定。特编制本预案。</w:t>
      </w:r>
    </w:p>
    <w:p>
      <w:pPr>
        <w:pageBreakBefore w:val="0"/>
        <w:widowControl w:val="0"/>
        <w:numPr>
          <w:ilvl w:val="1"/>
          <w:numId w:val="1"/>
        </w:numPr>
        <w:kinsoku/>
        <w:wordWrap/>
        <w:overflowPunct/>
        <w:topLinePunct w:val="0"/>
        <w:autoSpaceDE/>
        <w:autoSpaceDN/>
        <w:bidi w:val="0"/>
        <w:adjustRightInd w:val="0"/>
        <w:snapToGrid w:val="0"/>
        <w:spacing w:before="312" w:beforeLines="100" w:after="156" w:afterLines="50" w:line="360" w:lineRule="auto"/>
        <w:ind w:firstLine="643" w:firstLineChars="200"/>
        <w:jc w:val="both"/>
        <w:textAlignment w:val="auto"/>
        <w:outlineLvl w:val="1"/>
        <w:rPr>
          <w:rFonts w:hint="eastAsia" w:ascii="仿宋" w:hAnsi="仿宋" w:eastAsia="仿宋" w:cs="仿宋"/>
          <w:b/>
          <w:bCs/>
          <w:sz w:val="32"/>
          <w:szCs w:val="32"/>
        </w:rPr>
      </w:pPr>
      <w:bookmarkStart w:id="4" w:name="_Toc14369"/>
      <w:bookmarkStart w:id="5" w:name="_Toc1746"/>
      <w:r>
        <w:rPr>
          <w:rFonts w:hint="eastAsia" w:ascii="仿宋" w:hAnsi="仿宋" w:eastAsia="仿宋" w:cs="仿宋"/>
          <w:b/>
          <w:bCs/>
          <w:sz w:val="32"/>
          <w:szCs w:val="32"/>
        </w:rPr>
        <w:t>编制依据</w:t>
      </w:r>
      <w:bookmarkEnd w:id="4"/>
      <w:bookmarkEnd w:id="5"/>
    </w:p>
    <w:p>
      <w:pPr>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rPr>
        <w:t>《中华人民共和国突发事件应对法》《中华人民共和国防洪法》《中华人民共和国防震减灾法》《中华人民共和国气象法》《中华人民共和国消防法》《自然灾害救助条例》《国家自然灾害救助应急预案》《内蒙古自治区自然灾害救助应急预案》《呼和浩特市自然灾害救助应急预案》《新城区突发事件总体应急预案》等有关法律、法规、规章和文件。</w:t>
      </w:r>
    </w:p>
    <w:p>
      <w:pPr>
        <w:pageBreakBefore w:val="0"/>
        <w:widowControl w:val="0"/>
        <w:numPr>
          <w:ilvl w:val="1"/>
          <w:numId w:val="1"/>
        </w:numPr>
        <w:kinsoku/>
        <w:wordWrap/>
        <w:overflowPunct/>
        <w:topLinePunct w:val="0"/>
        <w:autoSpaceDE/>
        <w:autoSpaceDN/>
        <w:bidi w:val="0"/>
        <w:adjustRightInd w:val="0"/>
        <w:snapToGrid w:val="0"/>
        <w:spacing w:before="312" w:beforeLines="100" w:after="156" w:afterLines="50" w:line="360" w:lineRule="auto"/>
        <w:ind w:firstLine="643" w:firstLineChars="200"/>
        <w:jc w:val="both"/>
        <w:textAlignment w:val="auto"/>
        <w:outlineLvl w:val="1"/>
        <w:rPr>
          <w:rFonts w:hint="eastAsia" w:ascii="仿宋" w:hAnsi="仿宋" w:eastAsia="仿宋" w:cs="仿宋"/>
          <w:b/>
          <w:bCs/>
          <w:sz w:val="32"/>
          <w:szCs w:val="32"/>
        </w:rPr>
      </w:pPr>
      <w:bookmarkStart w:id="6" w:name="_Toc3080"/>
      <w:bookmarkStart w:id="7" w:name="_Toc29723"/>
      <w:r>
        <w:rPr>
          <w:rFonts w:hint="eastAsia" w:ascii="仿宋" w:hAnsi="仿宋" w:eastAsia="仿宋" w:cs="仿宋"/>
          <w:b/>
          <w:bCs/>
          <w:sz w:val="32"/>
          <w:szCs w:val="32"/>
        </w:rPr>
        <w:t>适用范围</w:t>
      </w:r>
      <w:bookmarkEnd w:id="6"/>
      <w:bookmarkEnd w:id="7"/>
    </w:p>
    <w:p>
      <w:pPr>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rPr>
        <w:t>本预案适用于新城区行政区域内自然灾害的应急救助工作。</w:t>
      </w:r>
    </w:p>
    <w:p>
      <w:pPr>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rPr>
        <w:t>当周边（区、市）发生重特大自然灾害并对</w:t>
      </w:r>
      <w:r>
        <w:rPr>
          <w:rFonts w:hint="eastAsia" w:ascii="仿宋" w:hAnsi="仿宋" w:eastAsia="仿宋" w:cs="仿宋"/>
          <w:bCs/>
          <w:sz w:val="32"/>
          <w:szCs w:val="32"/>
          <w:lang w:val="en-US" w:eastAsia="zh-CN"/>
        </w:rPr>
        <w:t>新城</w:t>
      </w:r>
      <w:r>
        <w:rPr>
          <w:rFonts w:hint="eastAsia" w:ascii="仿宋" w:hAnsi="仿宋" w:eastAsia="仿宋" w:cs="仿宋"/>
          <w:bCs/>
          <w:sz w:val="32"/>
          <w:szCs w:val="32"/>
        </w:rPr>
        <w:t>区行政区域造成重大影响时，按照本预案开展应急救助工作。</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发生其他类型突发事件，根据需要可参照本预案开展应急救助工作。</w:t>
      </w:r>
    </w:p>
    <w:p>
      <w:pPr>
        <w:pageBreakBefore w:val="0"/>
        <w:widowControl w:val="0"/>
        <w:kinsoku/>
        <w:wordWrap/>
        <w:overflowPunct/>
        <w:topLinePunct w:val="0"/>
        <w:autoSpaceDE/>
        <w:autoSpaceDN/>
        <w:bidi w:val="0"/>
        <w:adjustRightInd w:val="0"/>
        <w:snapToGrid w:val="0"/>
        <w:spacing w:before="312" w:beforeLines="100" w:after="156" w:afterLines="50" w:line="360" w:lineRule="auto"/>
        <w:ind w:firstLine="643" w:firstLineChars="200"/>
        <w:jc w:val="both"/>
        <w:textAlignment w:val="auto"/>
        <w:outlineLvl w:val="1"/>
        <w:rPr>
          <w:rFonts w:hint="eastAsia" w:ascii="仿宋" w:hAnsi="仿宋" w:eastAsia="仿宋" w:cs="仿宋"/>
          <w:b/>
          <w:bCs/>
          <w:sz w:val="32"/>
          <w:szCs w:val="32"/>
        </w:rPr>
      </w:pPr>
      <w:bookmarkStart w:id="8" w:name="_Toc5158"/>
      <w:bookmarkStart w:id="9" w:name="_Toc2761"/>
      <w:bookmarkStart w:id="10" w:name="_Toc1402"/>
      <w:bookmarkStart w:id="11" w:name="_Toc10112"/>
      <w:r>
        <w:rPr>
          <w:rFonts w:hint="eastAsia" w:ascii="仿宋" w:hAnsi="仿宋" w:eastAsia="仿宋" w:cs="仿宋"/>
          <w:b/>
          <w:bCs/>
          <w:sz w:val="32"/>
          <w:szCs w:val="32"/>
        </w:rPr>
        <w:t>1.4 应急工作原则</w:t>
      </w:r>
      <w:bookmarkEnd w:id="8"/>
      <w:bookmarkEnd w:id="9"/>
      <w:bookmarkEnd w:id="10"/>
      <w:bookmarkEnd w:id="11"/>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rPr>
        <w:t>（1）</w:t>
      </w:r>
      <w:r>
        <w:rPr>
          <w:rFonts w:hint="eastAsia" w:ascii="仿宋" w:hAnsi="仿宋" w:eastAsia="仿宋" w:cs="仿宋"/>
          <w:bCs/>
          <w:kern w:val="2"/>
          <w:sz w:val="32"/>
          <w:szCs w:val="32"/>
          <w:lang w:val="en-US" w:eastAsia="zh-CN" w:bidi="ar-SA"/>
        </w:rPr>
        <w:t>以人为本、减少损失。把保障人民群众的生命安全放在首位，完善机制，确保受灾人员基本生活，最大限度减少人员、财产损失。</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rPr>
        <w:t>（2）</w:t>
      </w:r>
      <w:r>
        <w:rPr>
          <w:rFonts w:hint="eastAsia" w:ascii="仿宋" w:hAnsi="仿宋" w:eastAsia="仿宋" w:cs="仿宋"/>
          <w:bCs/>
          <w:kern w:val="2"/>
          <w:sz w:val="32"/>
          <w:szCs w:val="32"/>
          <w:lang w:val="en-US" w:eastAsia="zh-CN" w:bidi="ar-SA"/>
        </w:rPr>
        <w:t>统一领导、综合协调。在区委、区政府统一领导下，各有关部门按照分工密切合作、协同应对，确保自然灾害救助工作有力有序有效。</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highlight w:val="yellow"/>
        </w:rPr>
      </w:pPr>
      <w:r>
        <w:rPr>
          <w:rFonts w:hint="eastAsia" w:ascii="仿宋" w:hAnsi="仿宋" w:eastAsia="仿宋" w:cs="仿宋"/>
          <w:bCs/>
          <w:sz w:val="32"/>
          <w:szCs w:val="32"/>
        </w:rPr>
        <w:t>（3）</w:t>
      </w:r>
      <w:r>
        <w:rPr>
          <w:rFonts w:hint="eastAsia" w:ascii="仿宋" w:hAnsi="仿宋" w:eastAsia="仿宋" w:cs="仿宋"/>
          <w:bCs/>
          <w:kern w:val="2"/>
          <w:sz w:val="32"/>
          <w:szCs w:val="32"/>
          <w:lang w:val="en-US" w:eastAsia="zh-CN" w:bidi="ar-SA"/>
        </w:rPr>
        <w:t>分级负责、属地管理。各部门、镇（街道）、区域服务中心、村（居、社区）、相关单位根据各自职责，按照分级响应、属地管理为主的要求，完善工作机制，落实工作责任。</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rPr>
        <w:t>（4）</w:t>
      </w:r>
      <w:r>
        <w:rPr>
          <w:rFonts w:hint="eastAsia" w:ascii="仿宋" w:hAnsi="仿宋" w:eastAsia="仿宋" w:cs="仿宋"/>
          <w:bCs/>
          <w:kern w:val="2"/>
          <w:sz w:val="32"/>
          <w:szCs w:val="32"/>
          <w:lang w:val="en-US" w:eastAsia="zh-CN" w:bidi="ar-SA"/>
        </w:rPr>
        <w:t>政府主导、社会动员。在政府主导的基础上，充分发挥基层群众自治组织和公益性社会组织的作用，引导和支持广大人民群众积极开展自救互救。</w:t>
      </w:r>
      <w:bookmarkStart w:id="12" w:name="_Toc30401"/>
    </w:p>
    <w:bookmarkEnd w:id="12"/>
    <w:p>
      <w:pPr>
        <w:pStyle w:val="3"/>
        <w:pageBreakBefore w:val="0"/>
        <w:widowControl w:val="0"/>
        <w:kinsoku/>
        <w:wordWrap/>
        <w:overflowPunct/>
        <w:topLinePunct w:val="0"/>
        <w:autoSpaceDE/>
        <w:autoSpaceDN/>
        <w:bidi w:val="0"/>
        <w:spacing w:before="312" w:beforeLines="100" w:after="156" w:afterLines="50" w:line="360" w:lineRule="auto"/>
        <w:ind w:firstLine="643" w:firstLineChars="200"/>
        <w:jc w:val="both"/>
        <w:textAlignment w:val="auto"/>
        <w:rPr>
          <w:rFonts w:hint="eastAsia" w:ascii="仿宋" w:hAnsi="仿宋" w:eastAsia="仿宋" w:cs="仿宋"/>
          <w:b/>
          <w:bCs w:val="0"/>
          <w:szCs w:val="32"/>
        </w:rPr>
      </w:pPr>
      <w:bookmarkStart w:id="13" w:name="_Toc3266"/>
      <w:bookmarkStart w:id="14" w:name="_Toc17571"/>
      <w:bookmarkStart w:id="15" w:name="_Toc23465"/>
      <w:bookmarkStart w:id="16" w:name="_Toc3013"/>
      <w:r>
        <w:rPr>
          <w:rFonts w:hint="eastAsia" w:ascii="仿宋" w:hAnsi="仿宋" w:eastAsia="仿宋" w:cs="仿宋"/>
          <w:b/>
          <w:bCs w:val="0"/>
          <w:szCs w:val="32"/>
        </w:rPr>
        <w:t>2</w:t>
      </w:r>
      <w:bookmarkEnd w:id="13"/>
      <w:r>
        <w:rPr>
          <w:rFonts w:hint="eastAsia" w:ascii="仿宋" w:hAnsi="仿宋" w:eastAsia="仿宋" w:cs="仿宋"/>
          <w:b/>
          <w:bCs w:val="0"/>
          <w:szCs w:val="32"/>
        </w:rPr>
        <w:t xml:space="preserve"> 组织指挥体系</w:t>
      </w:r>
      <w:bookmarkEnd w:id="14"/>
      <w:bookmarkEnd w:id="15"/>
      <w:bookmarkEnd w:id="16"/>
    </w:p>
    <w:p>
      <w:pPr>
        <w:pStyle w:val="4"/>
        <w:pageBreakBefore w:val="0"/>
        <w:widowControl w:val="0"/>
        <w:kinsoku/>
        <w:wordWrap/>
        <w:overflowPunct/>
        <w:topLinePunct w:val="0"/>
        <w:autoSpaceDE/>
        <w:autoSpaceDN/>
        <w:bidi w:val="0"/>
        <w:spacing w:before="156" w:beforeLines="50" w:after="156" w:afterLines="50" w:line="360" w:lineRule="auto"/>
        <w:ind w:firstLine="643" w:firstLineChars="200"/>
        <w:jc w:val="both"/>
        <w:textAlignment w:val="auto"/>
        <w:rPr>
          <w:rFonts w:hint="eastAsia" w:ascii="仿宋" w:hAnsi="仿宋" w:eastAsia="仿宋" w:cs="仿宋"/>
          <w:b/>
          <w:bCs/>
          <w:sz w:val="32"/>
        </w:rPr>
      </w:pPr>
      <w:bookmarkStart w:id="17" w:name="_Toc9183"/>
      <w:bookmarkStart w:id="18" w:name="_Toc21256"/>
      <w:bookmarkStart w:id="19" w:name="_Toc17333"/>
      <w:r>
        <w:rPr>
          <w:rFonts w:hint="eastAsia" w:ascii="仿宋" w:hAnsi="仿宋" w:eastAsia="仿宋" w:cs="仿宋"/>
          <w:b/>
          <w:bCs/>
          <w:sz w:val="32"/>
        </w:rPr>
        <w:t xml:space="preserve">2.1 </w:t>
      </w:r>
      <w:r>
        <w:rPr>
          <w:rFonts w:hint="eastAsia" w:ascii="仿宋" w:hAnsi="仿宋" w:eastAsia="仿宋" w:cs="仿宋"/>
          <w:b/>
          <w:bCs/>
          <w:sz w:val="32"/>
          <w:lang w:val="en-US" w:eastAsia="zh-CN"/>
        </w:rPr>
        <w:t>新城区</w:t>
      </w:r>
      <w:r>
        <w:rPr>
          <w:rFonts w:hint="eastAsia" w:ascii="仿宋" w:hAnsi="仿宋" w:eastAsia="仿宋" w:cs="仿宋"/>
          <w:b/>
          <w:bCs/>
          <w:kern w:val="44"/>
          <w:sz w:val="32"/>
          <w:szCs w:val="32"/>
          <w:lang w:val="en-US" w:eastAsia="zh-CN" w:bidi="ar-SA"/>
        </w:rPr>
        <w:t>减灾委员会组成及职责</w:t>
      </w:r>
      <w:bookmarkEnd w:id="17"/>
      <w:bookmarkEnd w:id="18"/>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2.1</w:t>
      </w:r>
      <w:bookmarkEnd w:id="19"/>
      <w:r>
        <w:rPr>
          <w:rFonts w:hint="eastAsia" w:ascii="仿宋" w:hAnsi="仿宋" w:eastAsia="仿宋" w:cs="仿宋"/>
          <w:bCs/>
          <w:kern w:val="2"/>
          <w:sz w:val="32"/>
          <w:szCs w:val="32"/>
          <w:lang w:val="en-US" w:eastAsia="zh-CN" w:bidi="ar-SA"/>
        </w:rPr>
        <w:t>.1区减灾委员会组成（见附件1）</w:t>
      </w:r>
    </w:p>
    <w:p>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640" w:firstLineChars="200"/>
        <w:textAlignment w:val="auto"/>
        <w:rPr>
          <w:rFonts w:hint="eastAsia" w:ascii="仿宋" w:hAnsi="仿宋" w:eastAsia="仿宋" w:cs="仿宋"/>
          <w:b w:val="0"/>
          <w:bCs/>
          <w:lang w:val="en-US" w:eastAsia="zh-CN"/>
        </w:rPr>
      </w:pPr>
      <w:r>
        <w:rPr>
          <w:rFonts w:hint="eastAsia" w:ascii="仿宋" w:hAnsi="仿宋" w:eastAsia="仿宋" w:cs="仿宋"/>
          <w:b w:val="0"/>
          <w:bCs/>
          <w:kern w:val="2"/>
          <w:sz w:val="32"/>
          <w:szCs w:val="32"/>
          <w:lang w:val="en-US" w:eastAsia="zh-CN" w:bidi="ar-SA"/>
        </w:rPr>
        <w:t>2.1.2成员单位及职责（见附件2）</w:t>
      </w:r>
    </w:p>
    <w:p>
      <w:pPr>
        <w:pageBreakBefore w:val="0"/>
        <w:widowControl w:val="0"/>
        <w:kinsoku/>
        <w:wordWrap/>
        <w:overflowPunct/>
        <w:topLinePunct w:val="0"/>
        <w:autoSpaceDE/>
        <w:autoSpaceDN/>
        <w:bidi w:val="0"/>
        <w:spacing w:before="312" w:beforeLines="100" w:after="156" w:afterLines="50" w:line="360" w:lineRule="auto"/>
        <w:ind w:firstLine="643" w:firstLineChars="200"/>
        <w:jc w:val="both"/>
        <w:textAlignment w:val="auto"/>
        <w:outlineLvl w:val="1"/>
        <w:rPr>
          <w:rFonts w:hint="eastAsia" w:ascii="仿宋" w:hAnsi="仿宋" w:eastAsia="仿宋" w:cs="仿宋"/>
          <w:b/>
          <w:bCs w:val="0"/>
          <w:sz w:val="32"/>
          <w:szCs w:val="32"/>
        </w:rPr>
      </w:pPr>
      <w:bookmarkStart w:id="20" w:name="_Toc4729"/>
      <w:bookmarkStart w:id="21" w:name="_Toc4797"/>
      <w:r>
        <w:rPr>
          <w:rFonts w:hint="eastAsia" w:ascii="仿宋" w:hAnsi="仿宋" w:eastAsia="仿宋" w:cs="仿宋"/>
          <w:b/>
          <w:bCs w:val="0"/>
          <w:sz w:val="32"/>
          <w:szCs w:val="32"/>
        </w:rPr>
        <w:t xml:space="preserve">2.2 </w:t>
      </w:r>
      <w:r>
        <w:rPr>
          <w:rFonts w:hint="eastAsia" w:ascii="仿宋" w:hAnsi="仿宋" w:eastAsia="仿宋" w:cs="仿宋"/>
          <w:b/>
          <w:bCs w:val="0"/>
          <w:sz w:val="32"/>
          <w:szCs w:val="32"/>
          <w:lang w:val="en-US" w:eastAsia="zh-CN"/>
        </w:rPr>
        <w:t>区</w:t>
      </w:r>
      <w:r>
        <w:rPr>
          <w:rFonts w:hint="eastAsia" w:ascii="仿宋" w:hAnsi="仿宋" w:eastAsia="仿宋" w:cs="仿宋"/>
          <w:b/>
          <w:bCs w:val="0"/>
          <w:sz w:val="32"/>
          <w:szCs w:val="32"/>
        </w:rPr>
        <w:t>减灾委办公室及职责</w:t>
      </w:r>
      <w:bookmarkEnd w:id="20"/>
      <w:bookmarkEnd w:id="21"/>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新城区减灾委办公室（以下简称“区减灾办”）设在区应急管理局，为区减灾委的日常办事机构。办公室主任由区应急管理局局长兼任，办公室副主任由发改委、财政局、应急管理局分管负责同志担任。</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主要职责：负责综合材料和各类文电的起草工作，及时向区减灾委报告情况，向成员单位通报信息，配合协调新城区减灾救灾工作相关事宜，统计分析核定上报灾情信息，承办区减灾委交办的其他事项。</w:t>
      </w:r>
    </w:p>
    <w:p>
      <w:pPr>
        <w:pageBreakBefore w:val="0"/>
        <w:widowControl w:val="0"/>
        <w:kinsoku/>
        <w:wordWrap/>
        <w:overflowPunct/>
        <w:topLinePunct w:val="0"/>
        <w:autoSpaceDE/>
        <w:autoSpaceDN/>
        <w:bidi w:val="0"/>
        <w:spacing w:before="312" w:beforeLines="100" w:after="156" w:afterLines="50" w:line="360" w:lineRule="auto"/>
        <w:ind w:firstLine="643" w:firstLineChars="200"/>
        <w:jc w:val="both"/>
        <w:textAlignment w:val="auto"/>
        <w:outlineLvl w:val="1"/>
        <w:rPr>
          <w:rFonts w:hint="eastAsia" w:ascii="仿宋" w:hAnsi="仿宋" w:eastAsia="仿宋" w:cs="仿宋"/>
          <w:b/>
          <w:bCs/>
          <w:sz w:val="32"/>
          <w:szCs w:val="32"/>
          <w:lang w:val="en-US" w:eastAsia="zh-CN"/>
        </w:rPr>
      </w:pPr>
      <w:bookmarkStart w:id="22" w:name="_Toc14959"/>
      <w:bookmarkStart w:id="23" w:name="_Toc32275"/>
      <w:r>
        <w:rPr>
          <w:rFonts w:hint="eastAsia" w:ascii="仿宋" w:hAnsi="仿宋" w:eastAsia="仿宋" w:cs="仿宋"/>
          <w:b/>
          <w:bCs/>
          <w:sz w:val="32"/>
          <w:szCs w:val="32"/>
        </w:rPr>
        <w:t>2.</w:t>
      </w:r>
      <w:r>
        <w:rPr>
          <w:rFonts w:hint="eastAsia" w:ascii="仿宋" w:hAnsi="仿宋" w:eastAsia="仿宋" w:cs="仿宋"/>
          <w:b/>
          <w:bCs/>
          <w:sz w:val="32"/>
          <w:szCs w:val="32"/>
          <w:lang w:val="en-US" w:eastAsia="zh-CN"/>
        </w:rPr>
        <w:t>3 工作组</w:t>
      </w:r>
      <w:bookmarkEnd w:id="22"/>
      <w:bookmarkEnd w:id="23"/>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区减灾委根据自然灾害应急救助工作需要和区政府的安排部署，下设灾情信息管理、抢险救援、生产生活救助、安全维稳、医疗防疫、物资保障、恢复重建和宣传引导等工作组，具体实施自然灾害应急救助工作。</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rPr>
      </w:pPr>
      <w:r>
        <w:rPr>
          <w:rFonts w:hint="eastAsia" w:ascii="仿宋" w:hAnsi="仿宋" w:eastAsia="仿宋" w:cs="仿宋"/>
          <w:bCs/>
          <w:kern w:val="2"/>
          <w:sz w:val="32"/>
          <w:szCs w:val="32"/>
        </w:rPr>
        <w:t>（1）</w:t>
      </w:r>
      <w:r>
        <w:rPr>
          <w:rFonts w:hint="eastAsia" w:ascii="仿宋" w:hAnsi="仿宋" w:eastAsia="仿宋" w:cs="仿宋"/>
          <w:bCs/>
          <w:kern w:val="2"/>
          <w:sz w:val="32"/>
          <w:szCs w:val="32"/>
          <w:lang w:val="en-US" w:eastAsia="zh-CN" w:bidi="ar-SA"/>
        </w:rPr>
        <w:t>灾情信息管理组</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由应急管理局牵头，自然资源分局、住建局、生态环境分局、交管大队、工信局、农牧水利局、卫健委、统计局、财政局、林草分局、地震局、气象分局参加。</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主要职责：收集、统计、汇总、分析、报送重要信息；派出工作组对灾区人员伤亡、财产损失及各类设施损毁情况进行核实评估；协助宣传引导组统一发布灾情、救灾信息；准备灾区地理信息数据，组织灾区现场影像获取等应急测绘，开展灾情监测和空间分析，提供应急测绘保障服务。</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rPr>
      </w:pPr>
      <w:r>
        <w:rPr>
          <w:rFonts w:hint="eastAsia" w:ascii="仿宋" w:hAnsi="仿宋" w:eastAsia="仿宋" w:cs="仿宋"/>
          <w:bCs/>
          <w:kern w:val="2"/>
          <w:sz w:val="32"/>
          <w:szCs w:val="32"/>
        </w:rPr>
        <w:t>（2）抢险救援组</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由区应急管理局牵头，公安分局、武装部、消防救援大队参加。</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主要职责：负责人员搜救及综合抢险救援工作；组织开展地震次生衍生灾害应急处置工作；组织专业救援队伍和社会救援力量以及其他应急救援队伍、抢救被困群众及财产，转移安置受灾群众。</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rPr>
      </w:pPr>
      <w:r>
        <w:rPr>
          <w:rFonts w:hint="eastAsia" w:ascii="仿宋" w:hAnsi="仿宋" w:eastAsia="仿宋" w:cs="仿宋"/>
          <w:bCs/>
          <w:kern w:val="2"/>
          <w:sz w:val="32"/>
          <w:szCs w:val="32"/>
        </w:rPr>
        <w:t>（3）生产生活救助组</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由区应急管理局牵头，民政局、财政局、工信局、交管大队、教育局、农牧水利局、卫健委、市场监管局、发改委、妇联、红十字会等其他相关单位参加。</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主要职责：申请、安排下拨救灾应急资金；调运粮食、食品、农资等物资，保证灾区群众恢复生产生活必需品的供应；调配救助物品，保障受灾群众基本生活，做好受灾群众安置工作。</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rPr>
      </w:pPr>
      <w:r>
        <w:rPr>
          <w:rFonts w:hint="eastAsia" w:ascii="仿宋" w:hAnsi="仿宋" w:eastAsia="仿宋" w:cs="仿宋"/>
          <w:bCs/>
          <w:kern w:val="2"/>
          <w:sz w:val="32"/>
          <w:szCs w:val="32"/>
        </w:rPr>
        <w:t>（4）安全维稳组</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由公安分局牵头，交管大队、城管局、武装部参加。</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主要职责：组织调集警力及时到达灾区，开展灾区治安管理和安全保卫工作，依法打击各类违法犯罪活动，维护现场及周边社会治安和道路交通秩序，保证抢险救灾工作顺利进行。</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rPr>
      </w:pPr>
      <w:r>
        <w:rPr>
          <w:rFonts w:hint="eastAsia" w:ascii="仿宋" w:hAnsi="仿宋" w:eastAsia="仿宋" w:cs="仿宋"/>
          <w:bCs/>
          <w:kern w:val="2"/>
          <w:sz w:val="32"/>
          <w:szCs w:val="32"/>
        </w:rPr>
        <w:t>（5）医疗防疫组</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由卫健委牵头，工信局、生态环境分局、市场监管局、红十字会参加。</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主要职责：组织卫生救援队伍，抢救伤员；帮助灾区采取有效措施防止和控制传染病的暴发流行；向灾区紧急调拨必要的医疗器械和药品；检查、监测灾区的饮用水源、食品等基本生活必需品。</w:t>
      </w:r>
    </w:p>
    <w:p>
      <w:pPr>
        <w:pStyle w:val="14"/>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rPr>
      </w:pPr>
      <w:r>
        <w:rPr>
          <w:rFonts w:hint="eastAsia" w:ascii="仿宋" w:hAnsi="仿宋" w:eastAsia="仿宋" w:cs="仿宋"/>
          <w:bCs/>
          <w:kern w:val="2"/>
          <w:sz w:val="32"/>
          <w:szCs w:val="32"/>
          <w:lang w:eastAsia="zh-CN"/>
        </w:rPr>
        <w:t>（</w:t>
      </w:r>
      <w:r>
        <w:rPr>
          <w:rFonts w:hint="eastAsia" w:ascii="仿宋" w:hAnsi="仿宋" w:eastAsia="仿宋" w:cs="仿宋"/>
          <w:bCs/>
          <w:kern w:val="2"/>
          <w:sz w:val="32"/>
          <w:szCs w:val="32"/>
          <w:lang w:val="en-US" w:eastAsia="zh-CN"/>
        </w:rPr>
        <w:t>6</w:t>
      </w:r>
      <w:r>
        <w:rPr>
          <w:rFonts w:hint="eastAsia" w:ascii="仿宋" w:hAnsi="仿宋" w:eastAsia="仿宋" w:cs="仿宋"/>
          <w:bCs/>
          <w:kern w:val="2"/>
          <w:sz w:val="32"/>
          <w:szCs w:val="32"/>
          <w:lang w:eastAsia="zh-CN"/>
        </w:rPr>
        <w:t>）</w:t>
      </w:r>
      <w:r>
        <w:rPr>
          <w:rFonts w:hint="eastAsia" w:ascii="仿宋" w:hAnsi="仿宋" w:eastAsia="仿宋" w:cs="仿宋"/>
          <w:bCs/>
          <w:kern w:val="2"/>
          <w:sz w:val="32"/>
          <w:szCs w:val="32"/>
        </w:rPr>
        <w:t>物资保障组</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由区应急管理局牵头，发改委、民政局、农水局、工信局、交管大队、市场监管局等单位参加。</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主要职责：负责运送抢险救灾人员和救灾物资，负责为受灾人员提供衣、食、住等物资保障，监督救灾应急措施落实和救灾款物发放。</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rPr>
      </w:pPr>
      <w:r>
        <w:rPr>
          <w:rFonts w:hint="eastAsia" w:ascii="仿宋" w:hAnsi="仿宋" w:eastAsia="仿宋" w:cs="仿宋"/>
          <w:bCs/>
          <w:kern w:val="2"/>
          <w:sz w:val="32"/>
          <w:szCs w:val="32"/>
        </w:rPr>
        <w:t>（7）恢复重建组</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由区住建局牵头，</w:t>
      </w:r>
      <w:r>
        <w:rPr>
          <w:rFonts w:hint="eastAsia" w:ascii="仿宋" w:hAnsi="仿宋" w:eastAsia="仿宋" w:cs="仿宋"/>
          <w:bCs/>
          <w:kern w:val="2"/>
          <w:sz w:val="32"/>
          <w:szCs w:val="32"/>
          <w:lang w:val="en-US" w:eastAsia="zh-CN" w:bidi="ar-SA"/>
        </w:rPr>
        <w:fldChar w:fldCharType="begin"/>
      </w:r>
      <w:r>
        <w:rPr>
          <w:rFonts w:hint="eastAsia" w:ascii="仿宋" w:hAnsi="仿宋" w:eastAsia="仿宋" w:cs="仿宋"/>
          <w:bCs/>
          <w:kern w:val="2"/>
          <w:sz w:val="32"/>
          <w:szCs w:val="32"/>
          <w:lang w:val="en-US" w:eastAsia="zh-CN" w:bidi="ar-SA"/>
        </w:rPr>
        <w:instrText xml:space="preserve"> HYPERLINK "http://www.bjft.gov.cn/ftq/c100003pu/jgxxcontent.shtml" \t "http://www.bjft.gov.cn/ftq/c100003pu/_parent" </w:instrText>
      </w:r>
      <w:r>
        <w:rPr>
          <w:rFonts w:hint="eastAsia" w:ascii="仿宋" w:hAnsi="仿宋" w:eastAsia="仿宋" w:cs="仿宋"/>
          <w:bCs/>
          <w:kern w:val="2"/>
          <w:sz w:val="32"/>
          <w:szCs w:val="32"/>
          <w:lang w:val="en-US" w:eastAsia="zh-CN" w:bidi="ar-SA"/>
        </w:rPr>
        <w:fldChar w:fldCharType="separate"/>
      </w:r>
      <w:r>
        <w:rPr>
          <w:rFonts w:hint="eastAsia" w:ascii="仿宋" w:hAnsi="仿宋" w:eastAsia="仿宋" w:cs="仿宋"/>
          <w:bCs/>
          <w:kern w:val="2"/>
          <w:sz w:val="32"/>
          <w:szCs w:val="32"/>
          <w:lang w:val="en-US" w:eastAsia="zh-CN" w:bidi="ar-SA"/>
        </w:rPr>
        <w:t>自然资源</w:t>
      </w:r>
      <w:r>
        <w:rPr>
          <w:rFonts w:hint="eastAsia" w:ascii="仿宋" w:hAnsi="仿宋" w:eastAsia="仿宋" w:cs="仿宋"/>
          <w:bCs/>
          <w:kern w:val="2"/>
          <w:sz w:val="32"/>
          <w:szCs w:val="32"/>
          <w:lang w:val="en-US" w:eastAsia="zh-CN" w:bidi="ar-SA"/>
        </w:rPr>
        <w:fldChar w:fldCharType="end"/>
      </w:r>
      <w:r>
        <w:rPr>
          <w:rFonts w:hint="eastAsia" w:ascii="仿宋" w:hAnsi="仿宋" w:eastAsia="仿宋" w:cs="仿宋"/>
          <w:bCs/>
          <w:kern w:val="2"/>
          <w:sz w:val="32"/>
          <w:szCs w:val="32"/>
          <w:lang w:val="en-US" w:eastAsia="zh-CN" w:bidi="ar-SA"/>
        </w:rPr>
        <w:t>分局、应急管理局、财政局、教育局、农牧水利局等部门参加。</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主要职责：负责灾后指导恢复重建选址和规划工作，帮助灾区因灾倒塌和损坏的居民住房、学校、医院等基础设施的恢复重建。</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rPr>
      </w:pPr>
      <w:r>
        <w:rPr>
          <w:rFonts w:hint="eastAsia" w:ascii="仿宋" w:hAnsi="仿宋" w:eastAsia="仿宋" w:cs="仿宋"/>
          <w:bCs/>
          <w:kern w:val="2"/>
          <w:sz w:val="32"/>
          <w:szCs w:val="32"/>
        </w:rPr>
        <w:t>（8）</w:t>
      </w:r>
      <w:r>
        <w:rPr>
          <w:rFonts w:hint="eastAsia" w:ascii="仿宋" w:hAnsi="仿宋" w:eastAsia="仿宋" w:cs="仿宋"/>
          <w:kern w:val="2"/>
          <w:sz w:val="32"/>
          <w:szCs w:val="22"/>
          <w:lang w:val="en-US" w:eastAsia="zh-CN" w:bidi="ar-SA"/>
        </w:rPr>
        <w:t>宣传引导组</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rPr>
      </w:pPr>
      <w:r>
        <w:rPr>
          <w:rFonts w:hint="eastAsia" w:ascii="仿宋" w:hAnsi="仿宋" w:eastAsia="仿宋" w:cs="仿宋"/>
          <w:bCs/>
          <w:kern w:val="2"/>
          <w:sz w:val="32"/>
          <w:szCs w:val="32"/>
          <w:lang w:val="en-US" w:eastAsia="zh-CN" w:bidi="ar-SA"/>
        </w:rPr>
        <w:t>由区委宣传部牵头，融媒体中心、公安分局、工信局参加</w:t>
      </w:r>
      <w:r>
        <w:rPr>
          <w:rFonts w:hint="eastAsia" w:ascii="仿宋" w:hAnsi="仿宋" w:eastAsia="仿宋" w:cs="仿宋"/>
          <w:bCs/>
          <w:kern w:val="2"/>
          <w:sz w:val="32"/>
          <w:szCs w:val="32"/>
        </w:rPr>
        <w:t>。</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主要职责：按照规定及时通过新闻媒体向公众发布灾情和救灾工作有关信息，做好救灾宣传教育、舆论引导和舆情管控工作。</w:t>
      </w:r>
    </w:p>
    <w:p>
      <w:pPr>
        <w:pageBreakBefore w:val="0"/>
        <w:widowControl w:val="0"/>
        <w:kinsoku/>
        <w:wordWrap/>
        <w:overflowPunct/>
        <w:topLinePunct w:val="0"/>
        <w:autoSpaceDE/>
        <w:autoSpaceDN/>
        <w:bidi w:val="0"/>
        <w:spacing w:before="312" w:beforeLines="100" w:after="156" w:afterLines="50" w:line="360" w:lineRule="auto"/>
        <w:ind w:firstLine="643" w:firstLineChars="200"/>
        <w:jc w:val="both"/>
        <w:textAlignment w:val="auto"/>
        <w:outlineLvl w:val="1"/>
        <w:rPr>
          <w:rFonts w:hint="eastAsia" w:ascii="仿宋" w:hAnsi="仿宋" w:eastAsia="仿宋" w:cs="仿宋"/>
          <w:b/>
          <w:bCs/>
          <w:sz w:val="32"/>
          <w:szCs w:val="32"/>
          <w:lang w:eastAsia="zh-CN"/>
        </w:rPr>
      </w:pPr>
      <w:bookmarkStart w:id="24" w:name="_Toc23855"/>
      <w:bookmarkStart w:id="25" w:name="_Toc15326"/>
      <w:r>
        <w:rPr>
          <w:rFonts w:hint="eastAsia" w:ascii="仿宋" w:hAnsi="仿宋" w:eastAsia="仿宋" w:cs="仿宋"/>
          <w:b/>
          <w:bCs/>
          <w:sz w:val="32"/>
          <w:szCs w:val="32"/>
        </w:rPr>
        <w:t>2.</w:t>
      </w:r>
      <w:r>
        <w:rPr>
          <w:rFonts w:hint="eastAsia" w:ascii="仿宋" w:hAnsi="仿宋" w:eastAsia="仿宋" w:cs="仿宋"/>
          <w:b/>
          <w:bCs/>
          <w:sz w:val="32"/>
          <w:szCs w:val="32"/>
          <w:lang w:val="en-US" w:eastAsia="zh-CN"/>
        </w:rPr>
        <w:t>4</w:t>
      </w:r>
      <w:r>
        <w:rPr>
          <w:rFonts w:hint="eastAsia" w:ascii="仿宋" w:hAnsi="仿宋" w:eastAsia="仿宋" w:cs="仿宋"/>
          <w:b/>
          <w:bCs/>
          <w:sz w:val="32"/>
          <w:szCs w:val="32"/>
        </w:rPr>
        <w:t xml:space="preserve"> </w:t>
      </w:r>
      <w:r>
        <w:rPr>
          <w:rFonts w:hint="eastAsia" w:ascii="仿宋" w:hAnsi="仿宋" w:eastAsia="仿宋" w:cs="仿宋"/>
          <w:b/>
          <w:bCs/>
          <w:sz w:val="32"/>
          <w:szCs w:val="32"/>
          <w:lang w:val="en-US" w:eastAsia="zh-CN"/>
        </w:rPr>
        <w:t>专家组</w:t>
      </w:r>
      <w:bookmarkEnd w:id="24"/>
      <w:bookmarkEnd w:id="25"/>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区减灾委应设立专家组，对新城区减灾救灾工作重大决策和重要规划提供技术咨询和建议，为自然灾害的灾情评估、应急救助和灾后救助提出咨询意见和对策建议。</w:t>
      </w:r>
    </w:p>
    <w:p>
      <w:pPr>
        <w:pStyle w:val="3"/>
        <w:pageBreakBefore w:val="0"/>
        <w:widowControl w:val="0"/>
        <w:kinsoku/>
        <w:wordWrap/>
        <w:overflowPunct/>
        <w:topLinePunct w:val="0"/>
        <w:autoSpaceDE/>
        <w:autoSpaceDN/>
        <w:bidi w:val="0"/>
        <w:spacing w:before="312" w:beforeLines="100" w:after="156" w:afterLines="50" w:line="360" w:lineRule="auto"/>
        <w:ind w:firstLine="643" w:firstLineChars="200"/>
        <w:jc w:val="both"/>
        <w:textAlignment w:val="auto"/>
        <w:rPr>
          <w:rFonts w:hint="eastAsia" w:ascii="仿宋" w:hAnsi="仿宋" w:eastAsia="仿宋" w:cs="仿宋"/>
          <w:b/>
          <w:bCs w:val="0"/>
          <w:szCs w:val="32"/>
        </w:rPr>
      </w:pPr>
      <w:bookmarkStart w:id="26" w:name="_Toc824"/>
      <w:bookmarkStart w:id="27" w:name="_Toc17797"/>
      <w:r>
        <w:rPr>
          <w:rFonts w:hint="eastAsia" w:ascii="仿宋" w:hAnsi="仿宋" w:eastAsia="仿宋" w:cs="仿宋"/>
          <w:b/>
          <w:bCs w:val="0"/>
          <w:szCs w:val="32"/>
        </w:rPr>
        <w:t>3 灾害救助准备</w:t>
      </w:r>
      <w:bookmarkEnd w:id="26"/>
      <w:bookmarkEnd w:id="27"/>
    </w:p>
    <w:p>
      <w:pPr>
        <w:pageBreakBefore w:val="0"/>
        <w:widowControl w:val="0"/>
        <w:kinsoku/>
        <w:wordWrap/>
        <w:overflowPunct/>
        <w:topLinePunct w:val="0"/>
        <w:autoSpaceDE/>
        <w:autoSpaceDN/>
        <w:bidi w:val="0"/>
        <w:spacing w:before="312" w:beforeLines="100" w:after="156" w:afterLines="50" w:line="360" w:lineRule="auto"/>
        <w:ind w:firstLine="643" w:firstLineChars="200"/>
        <w:jc w:val="both"/>
        <w:textAlignment w:val="auto"/>
        <w:outlineLvl w:val="1"/>
        <w:rPr>
          <w:rFonts w:hint="eastAsia" w:ascii="仿宋" w:hAnsi="仿宋" w:eastAsia="仿宋" w:cs="仿宋"/>
          <w:b/>
          <w:bCs w:val="0"/>
          <w:sz w:val="32"/>
          <w:szCs w:val="32"/>
          <w:lang w:val="en-US" w:eastAsia="zh-CN"/>
        </w:rPr>
      </w:pPr>
      <w:bookmarkStart w:id="28" w:name="_Toc2989"/>
      <w:bookmarkStart w:id="29" w:name="_Toc22572"/>
      <w:r>
        <w:rPr>
          <w:rFonts w:hint="eastAsia" w:ascii="仿宋" w:hAnsi="仿宋" w:eastAsia="仿宋" w:cs="仿宋"/>
          <w:b/>
          <w:bCs w:val="0"/>
          <w:sz w:val="32"/>
          <w:szCs w:val="32"/>
          <w:lang w:val="en-US" w:eastAsia="zh-CN"/>
        </w:rPr>
        <w:t>3.1 资金准备</w:t>
      </w:r>
      <w:bookmarkEnd w:id="28"/>
      <w:bookmarkEnd w:id="29"/>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3.1.1区政府将自然灾害救助工作纳入国民经济和社会发展规划，建立健全与自然灾害救助需求相适应的资金、物资保障机制，将自然灾害救助资金和自然灾害救助工作经费纳入财政预算。</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3.1.2区财政局每年根据上年度实际支出安排区级自然灾害生活补助资金，专项用于帮助解决遭受特别重大、重大自然灾害地区受灾群众的基本生活。</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3.1.3区财政局根据财力增长、物价变动、居民生活水平实际状况等因素，逐步提高救助资金补助标准。</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3.1.4救灾预算资金不足时，区财政局通过动用预备费等保障受灾群众生活救助需要。</w:t>
      </w:r>
    </w:p>
    <w:p>
      <w:pPr>
        <w:keepNext w:val="0"/>
        <w:keepLines w:val="0"/>
        <w:pageBreakBefore w:val="0"/>
        <w:widowControl w:val="0"/>
        <w:kinsoku/>
        <w:wordWrap/>
        <w:overflowPunct/>
        <w:topLinePunct w:val="0"/>
        <w:autoSpaceDE/>
        <w:autoSpaceDN/>
        <w:bidi w:val="0"/>
        <w:adjustRightInd/>
        <w:snapToGrid/>
        <w:spacing w:before="157" w:beforeLines="50" w:after="156" w:afterLines="50" w:line="360" w:lineRule="auto"/>
        <w:ind w:firstLine="643" w:firstLineChars="200"/>
        <w:jc w:val="both"/>
        <w:textAlignment w:val="auto"/>
        <w:outlineLvl w:val="1"/>
        <w:rPr>
          <w:rFonts w:hint="eastAsia" w:ascii="仿宋" w:hAnsi="仿宋" w:eastAsia="仿宋" w:cs="仿宋"/>
          <w:b/>
          <w:bCs/>
          <w:sz w:val="32"/>
          <w:szCs w:val="32"/>
          <w:lang w:val="en-US" w:eastAsia="zh-CN"/>
        </w:rPr>
      </w:pPr>
      <w:bookmarkStart w:id="30" w:name="_Toc21071"/>
      <w:bookmarkStart w:id="31" w:name="_Toc26450"/>
      <w:r>
        <w:rPr>
          <w:rFonts w:hint="eastAsia" w:ascii="仿宋" w:hAnsi="仿宋" w:eastAsia="仿宋" w:cs="仿宋"/>
          <w:b/>
          <w:bCs/>
          <w:sz w:val="32"/>
          <w:szCs w:val="32"/>
          <w:lang w:val="en-US" w:eastAsia="zh-CN"/>
        </w:rPr>
        <w:t>3.2 救灾物资准备</w:t>
      </w:r>
      <w:bookmarkEnd w:id="30"/>
      <w:bookmarkEnd w:id="31"/>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3.2.1区政府根据自然灾害特点、灾害易发区域、受影响区域、居民人口数量和分布等情况，按照合理布局、规模适度的原则，建设和完善救灾物资储备库。</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3.2.2制定救灾物资储备规划，合理确定储备品种和规模。建立健全救灾物资采购和储备制度，完善救灾物资储备管理机制。</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3.2.3按照实物储备与能力储备相结合的原则，在常规储备基础上，建立应急救灾物资生产企业信息库和应急生产预签约及应急生产快速启动机制。紧急情况下，预签约企业按照预签协议迅速组织应急生产，提供所需救灾应急物资。</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3.2.4建立健全救灾物资紧急调拨和畅通机制。灾害发生时，如属地储备物资不足，应及时请求上级部门调拨救灾物资；农牧水利局（交通）协调上级交通运输局开辟救灾物资运输绿色通道，保障救灾物资以最快速度运往灾害现场。</w:t>
      </w:r>
    </w:p>
    <w:p>
      <w:pPr>
        <w:keepNext w:val="0"/>
        <w:keepLines w:val="0"/>
        <w:pageBreakBefore w:val="0"/>
        <w:widowControl w:val="0"/>
        <w:kinsoku/>
        <w:wordWrap/>
        <w:overflowPunct/>
        <w:topLinePunct w:val="0"/>
        <w:autoSpaceDE/>
        <w:autoSpaceDN/>
        <w:bidi w:val="0"/>
        <w:adjustRightInd/>
        <w:snapToGrid/>
        <w:spacing w:before="157" w:beforeLines="50" w:after="156" w:afterLines="50" w:line="360" w:lineRule="auto"/>
        <w:ind w:firstLine="643" w:firstLineChars="200"/>
        <w:jc w:val="both"/>
        <w:textAlignment w:val="auto"/>
        <w:outlineLvl w:val="1"/>
        <w:rPr>
          <w:rFonts w:hint="eastAsia" w:ascii="仿宋" w:hAnsi="仿宋" w:eastAsia="仿宋" w:cs="仿宋"/>
          <w:b/>
          <w:bCs/>
          <w:sz w:val="32"/>
          <w:szCs w:val="32"/>
          <w:lang w:val="en-US" w:eastAsia="zh-CN"/>
        </w:rPr>
      </w:pPr>
      <w:bookmarkStart w:id="32" w:name="_Toc12123"/>
      <w:bookmarkStart w:id="33" w:name="_Toc8898"/>
      <w:r>
        <w:rPr>
          <w:rFonts w:hint="eastAsia" w:ascii="仿宋" w:hAnsi="仿宋" w:eastAsia="仿宋" w:cs="仿宋"/>
          <w:b/>
          <w:bCs/>
          <w:sz w:val="32"/>
          <w:szCs w:val="32"/>
          <w:lang w:val="en-US" w:eastAsia="zh-CN"/>
        </w:rPr>
        <w:t>3.3 通信和信息准备</w:t>
      </w:r>
      <w:bookmarkEnd w:id="32"/>
      <w:bookmarkEnd w:id="33"/>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3.3.1工信局及电信运营商应依法保障灾后灾害信息的畅通。自然灾害救助信息应以公用通信网络为基础，合理组建灾情专用通信网络，确保信息畅通。</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3.3.2按照区政府应急平台总体框架，建立完善应急指挥中心，加强部门间的互联互通，提供信息交流服务，完善信息共享机制。</w:t>
      </w:r>
    </w:p>
    <w:p>
      <w:pPr>
        <w:keepNext w:val="0"/>
        <w:keepLines w:val="0"/>
        <w:pageBreakBefore w:val="0"/>
        <w:widowControl w:val="0"/>
        <w:kinsoku/>
        <w:wordWrap/>
        <w:overflowPunct/>
        <w:topLinePunct w:val="0"/>
        <w:autoSpaceDE/>
        <w:autoSpaceDN/>
        <w:bidi w:val="0"/>
        <w:adjustRightInd/>
        <w:snapToGrid/>
        <w:spacing w:before="157" w:beforeLines="50" w:after="156" w:afterLines="50" w:line="360" w:lineRule="auto"/>
        <w:ind w:firstLine="643" w:firstLineChars="200"/>
        <w:jc w:val="both"/>
        <w:textAlignment w:val="auto"/>
        <w:outlineLvl w:val="1"/>
        <w:rPr>
          <w:rFonts w:hint="eastAsia" w:ascii="仿宋" w:hAnsi="仿宋" w:eastAsia="仿宋" w:cs="仿宋"/>
          <w:b/>
          <w:bCs/>
          <w:sz w:val="32"/>
          <w:szCs w:val="32"/>
          <w:lang w:val="en-US" w:eastAsia="zh-CN"/>
        </w:rPr>
      </w:pPr>
      <w:bookmarkStart w:id="34" w:name="_Toc21136"/>
      <w:bookmarkStart w:id="35" w:name="_Toc15162"/>
      <w:r>
        <w:rPr>
          <w:rFonts w:hint="eastAsia" w:ascii="仿宋" w:hAnsi="仿宋" w:eastAsia="仿宋" w:cs="仿宋"/>
          <w:b/>
          <w:bCs/>
          <w:sz w:val="32"/>
          <w:szCs w:val="32"/>
          <w:lang w:val="en-US" w:eastAsia="zh-CN"/>
        </w:rPr>
        <w:t>3.4 救灾装备和设施准备</w:t>
      </w:r>
      <w:bookmarkEnd w:id="34"/>
      <w:bookmarkEnd w:id="35"/>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3.4.1新城区有关部门应配备救灾管理工作必需的设备和装备。建立健全自然灾害救助应急指挥技术支撑系统，并为自然灾害救助工作提供必要的交通、通信等设备。</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3.4.2区政府根据当地居民人口数量和分布等情况，利用公园、广场、体育场馆等公共设施，统筹规划设立应急避难场所，并设置明显标志。</w:t>
      </w:r>
    </w:p>
    <w:p>
      <w:pPr>
        <w:keepNext w:val="0"/>
        <w:keepLines w:val="0"/>
        <w:pageBreakBefore w:val="0"/>
        <w:widowControl w:val="0"/>
        <w:kinsoku/>
        <w:wordWrap/>
        <w:overflowPunct/>
        <w:topLinePunct w:val="0"/>
        <w:autoSpaceDE/>
        <w:autoSpaceDN/>
        <w:bidi w:val="0"/>
        <w:adjustRightInd/>
        <w:snapToGrid/>
        <w:spacing w:before="157" w:beforeLines="50" w:after="156" w:afterLines="50" w:line="360" w:lineRule="auto"/>
        <w:ind w:firstLine="643" w:firstLineChars="200"/>
        <w:jc w:val="both"/>
        <w:textAlignment w:val="auto"/>
        <w:outlineLvl w:val="1"/>
        <w:rPr>
          <w:rFonts w:hint="eastAsia" w:ascii="仿宋" w:hAnsi="仿宋" w:eastAsia="仿宋" w:cs="仿宋"/>
          <w:b/>
          <w:bCs/>
          <w:sz w:val="32"/>
          <w:szCs w:val="32"/>
          <w:lang w:val="en-US" w:eastAsia="zh-CN"/>
        </w:rPr>
      </w:pPr>
      <w:bookmarkStart w:id="36" w:name="_Toc16680"/>
      <w:bookmarkStart w:id="37" w:name="_Toc4687"/>
      <w:r>
        <w:rPr>
          <w:rFonts w:hint="eastAsia" w:ascii="仿宋" w:hAnsi="仿宋" w:eastAsia="仿宋" w:cs="仿宋"/>
          <w:b/>
          <w:bCs/>
          <w:sz w:val="32"/>
          <w:szCs w:val="32"/>
          <w:lang w:val="en-US" w:eastAsia="zh-CN"/>
        </w:rPr>
        <w:t>3.5 人力资源准备</w:t>
      </w:r>
      <w:bookmarkEnd w:id="36"/>
      <w:bookmarkEnd w:id="37"/>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3.5.1加强自然灾害各类专业救援、管理队伍建设，提高自然灾害救助能力。新城区综合性消防救援队伍、应急管理局救援大队、武警、民兵为主力军，社会组织和志愿者队伍鼓励其在救灾工作中发挥积极作用。</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3.5.2组织自然资源、水利、农牧业、林业、地震、气象等方面专家，重点开展灾情会商、赴灾区的现场评估及救灾管理的业务咨询工作。</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3.5.3利用现有镇（街道）、区域服务中心、村（居、社区）的专职和兼职救灾信息员队伍，提高预警及应急处置能力。</w:t>
      </w:r>
    </w:p>
    <w:p>
      <w:pPr>
        <w:keepNext w:val="0"/>
        <w:keepLines w:val="0"/>
        <w:pageBreakBefore w:val="0"/>
        <w:widowControl w:val="0"/>
        <w:kinsoku/>
        <w:wordWrap/>
        <w:overflowPunct/>
        <w:topLinePunct w:val="0"/>
        <w:autoSpaceDE/>
        <w:autoSpaceDN/>
        <w:bidi w:val="0"/>
        <w:adjustRightInd/>
        <w:snapToGrid/>
        <w:spacing w:before="157" w:beforeLines="50" w:after="156" w:afterLines="50" w:line="360" w:lineRule="auto"/>
        <w:ind w:firstLine="643" w:firstLineChars="200"/>
        <w:jc w:val="both"/>
        <w:textAlignment w:val="auto"/>
        <w:outlineLvl w:val="1"/>
        <w:rPr>
          <w:rFonts w:hint="eastAsia" w:ascii="仿宋" w:hAnsi="仿宋" w:eastAsia="仿宋" w:cs="仿宋"/>
          <w:b/>
          <w:bCs/>
          <w:sz w:val="32"/>
          <w:szCs w:val="32"/>
          <w:lang w:val="en-US" w:eastAsia="zh-CN"/>
        </w:rPr>
      </w:pPr>
      <w:bookmarkStart w:id="38" w:name="_Toc29257"/>
      <w:bookmarkStart w:id="39" w:name="_Toc3497"/>
      <w:r>
        <w:rPr>
          <w:rFonts w:hint="eastAsia" w:ascii="仿宋" w:hAnsi="仿宋" w:eastAsia="仿宋" w:cs="仿宋"/>
          <w:b/>
          <w:bCs/>
          <w:sz w:val="32"/>
          <w:szCs w:val="32"/>
          <w:lang w:val="en-US" w:eastAsia="zh-CN"/>
        </w:rPr>
        <w:t>3.6 社会动员准备</w:t>
      </w:r>
      <w:bookmarkEnd w:id="38"/>
      <w:bookmarkEnd w:id="39"/>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3.6.1准备完善救灾捐赠管理相关政策，建立健全救灾捐赠动员、运行和监督管理机制，规范救灾捐赠的组织发动、款物接收、统计、分配、使用、公示反馈等各个环节的工作。</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3.6.2完善非灾区支援灾区、轻灾区支援重灾区的救助对口支援机制。</w:t>
      </w:r>
    </w:p>
    <w:p>
      <w:pPr>
        <w:keepNext w:val="0"/>
        <w:keepLines w:val="0"/>
        <w:pageBreakBefore w:val="0"/>
        <w:widowControl w:val="0"/>
        <w:kinsoku/>
        <w:wordWrap/>
        <w:overflowPunct/>
        <w:topLinePunct w:val="0"/>
        <w:autoSpaceDE/>
        <w:autoSpaceDN/>
        <w:bidi w:val="0"/>
        <w:adjustRightInd/>
        <w:snapToGrid/>
        <w:spacing w:before="313" w:beforeLines="100" w:after="157" w:afterLines="50" w:line="360" w:lineRule="auto"/>
        <w:ind w:firstLine="643" w:firstLineChars="200"/>
        <w:jc w:val="both"/>
        <w:textAlignment w:val="auto"/>
        <w:outlineLvl w:val="1"/>
        <w:rPr>
          <w:rFonts w:hint="eastAsia" w:ascii="仿宋" w:hAnsi="仿宋" w:eastAsia="仿宋" w:cs="仿宋"/>
          <w:b/>
          <w:bCs w:val="0"/>
          <w:sz w:val="32"/>
          <w:szCs w:val="32"/>
          <w:lang w:val="en-US" w:eastAsia="zh-CN"/>
        </w:rPr>
      </w:pPr>
      <w:bookmarkStart w:id="40" w:name="_Toc23943"/>
      <w:bookmarkStart w:id="41" w:name="_Toc1993"/>
      <w:bookmarkStart w:id="42" w:name="_Toc17243"/>
      <w:r>
        <w:rPr>
          <w:rFonts w:hint="eastAsia" w:ascii="仿宋" w:hAnsi="仿宋" w:eastAsia="仿宋" w:cs="仿宋"/>
          <w:b/>
          <w:bCs w:val="0"/>
          <w:sz w:val="32"/>
          <w:szCs w:val="32"/>
          <w:lang w:val="en-US" w:eastAsia="zh-CN"/>
        </w:rPr>
        <w:t>3.7 应急避难场所准备</w:t>
      </w:r>
      <w:bookmarkEnd w:id="40"/>
      <w:bookmarkEnd w:id="41"/>
      <w:bookmarkEnd w:id="42"/>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3.7.1</w:t>
      </w:r>
      <w:r>
        <w:rPr>
          <w:rFonts w:hint="eastAsia" w:ascii="仿宋" w:hAnsi="仿宋" w:eastAsia="仿宋" w:cs="仿宋"/>
          <w:bCs/>
          <w:kern w:val="2"/>
          <w:sz w:val="32"/>
          <w:szCs w:val="32"/>
          <w:lang w:val="en-US" w:eastAsia="zh-CN" w:bidi="ar-SA"/>
        </w:rPr>
        <w:t>利用现有公园、广场、体育场馆、学校等公共设施建立应急避难场所，并加强避难场所的管理和维护，保持避难场所功能性和适用性。</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3.7.2</w:t>
      </w:r>
      <w:r>
        <w:rPr>
          <w:rFonts w:hint="eastAsia" w:ascii="仿宋" w:hAnsi="仿宋" w:eastAsia="仿宋" w:cs="仿宋"/>
          <w:bCs/>
          <w:kern w:val="2"/>
          <w:sz w:val="32"/>
          <w:szCs w:val="32"/>
          <w:lang w:val="en-US" w:eastAsia="zh-CN" w:bidi="ar-SA"/>
        </w:rPr>
        <w:t>完善紧急避难方案以及避难场所的地点和名称</w:t>
      </w:r>
      <w:r>
        <w:rPr>
          <w:rFonts w:hint="eastAsia" w:ascii="仿宋" w:hAnsi="仿宋" w:eastAsia="仿宋" w:cs="仿宋"/>
          <w:bCs/>
          <w:sz w:val="32"/>
          <w:szCs w:val="32"/>
          <w:lang w:val="en-US" w:eastAsia="zh-CN"/>
        </w:rPr>
        <w:t>。</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3.7.3</w:t>
      </w:r>
      <w:r>
        <w:rPr>
          <w:rFonts w:hint="eastAsia" w:ascii="仿宋" w:hAnsi="仿宋" w:eastAsia="仿宋" w:cs="仿宋"/>
          <w:bCs/>
          <w:kern w:val="2"/>
          <w:sz w:val="32"/>
          <w:szCs w:val="32"/>
          <w:lang w:val="en-US" w:eastAsia="zh-CN" w:bidi="ar-SA"/>
        </w:rPr>
        <w:t>住建局在城乡建设规划中应明确避难场所建设内容。同时，避难场所要有应急避难设施和基本生活用品储备。</w:t>
      </w:r>
    </w:p>
    <w:p>
      <w:pPr>
        <w:keepNext w:val="0"/>
        <w:keepLines w:val="0"/>
        <w:pageBreakBefore w:val="0"/>
        <w:widowControl w:val="0"/>
        <w:kinsoku/>
        <w:wordWrap/>
        <w:overflowPunct/>
        <w:topLinePunct w:val="0"/>
        <w:autoSpaceDE/>
        <w:autoSpaceDN/>
        <w:bidi w:val="0"/>
        <w:adjustRightInd/>
        <w:snapToGrid/>
        <w:spacing w:before="313" w:beforeLines="100" w:after="157" w:afterLines="50" w:line="360" w:lineRule="auto"/>
        <w:ind w:firstLine="643" w:firstLineChars="200"/>
        <w:jc w:val="both"/>
        <w:textAlignment w:val="auto"/>
        <w:outlineLvl w:val="1"/>
        <w:rPr>
          <w:rFonts w:hint="eastAsia" w:ascii="仿宋" w:hAnsi="仿宋" w:eastAsia="仿宋" w:cs="仿宋"/>
          <w:b/>
          <w:bCs w:val="0"/>
          <w:sz w:val="32"/>
          <w:szCs w:val="32"/>
          <w:lang w:val="en-US" w:eastAsia="zh-CN"/>
        </w:rPr>
      </w:pPr>
      <w:bookmarkStart w:id="43" w:name="_Toc13198"/>
      <w:bookmarkStart w:id="44" w:name="_Toc23354"/>
      <w:bookmarkStart w:id="45" w:name="_Toc16657"/>
      <w:r>
        <w:rPr>
          <w:rFonts w:hint="eastAsia" w:ascii="仿宋" w:hAnsi="仿宋" w:eastAsia="仿宋" w:cs="仿宋"/>
          <w:b/>
          <w:bCs w:val="0"/>
          <w:sz w:val="32"/>
          <w:szCs w:val="32"/>
          <w:lang w:val="en-US" w:eastAsia="zh-CN"/>
        </w:rPr>
        <w:t>3.8 宣传和培训</w:t>
      </w:r>
      <w:bookmarkEnd w:id="43"/>
      <w:bookmarkEnd w:id="44"/>
      <w:bookmarkEnd w:id="45"/>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3.8.1</w:t>
      </w:r>
      <w:r>
        <w:rPr>
          <w:rFonts w:hint="eastAsia" w:ascii="仿宋" w:hAnsi="仿宋" w:eastAsia="仿宋" w:cs="仿宋"/>
          <w:bCs/>
          <w:kern w:val="2"/>
          <w:sz w:val="32"/>
          <w:szCs w:val="32"/>
          <w:lang w:val="en-US" w:eastAsia="zh-CN" w:bidi="ar-SA"/>
        </w:rPr>
        <w:t>组织开展防灾减灾救灾宣传活动，利用各种媒体宣传灾害知识，宣传灾害应急法律法规和预防、避险、避灾、自救、互救、保险常识，组织好“防灾减灾日”、“全国科普日”、“全国消防日”和“国际民防日”等活动，增强公民防灾减灾避灾意识。积极推进城乡社区减灾活动，推动减灾示范社区建设。</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sz w:val="32"/>
          <w:szCs w:val="32"/>
          <w:lang w:val="en-US" w:eastAsia="zh-CN"/>
        </w:rPr>
        <w:t>3.8.2</w:t>
      </w:r>
      <w:r>
        <w:rPr>
          <w:rFonts w:hint="eastAsia" w:ascii="仿宋" w:hAnsi="仿宋" w:eastAsia="仿宋" w:cs="仿宋"/>
          <w:bCs/>
          <w:kern w:val="2"/>
          <w:sz w:val="32"/>
          <w:szCs w:val="32"/>
          <w:lang w:val="en-US" w:eastAsia="zh-CN" w:bidi="ar-SA"/>
        </w:rPr>
        <w:t>完善公民安全教育体系。各级各类学校、幼儿园应当在教育局指导下，把应急知识教育和技能培训纳入教学内容，对学生进行应急知识教育和技能培训，培养学生的安全意识和自救互救能力。教育局应当对学校开展应急知识教育和技能培训进行指导和监督。</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lang w:val="en-US" w:eastAsia="zh-CN"/>
        </w:rPr>
      </w:pPr>
      <w:r>
        <w:rPr>
          <w:rFonts w:hint="eastAsia" w:ascii="仿宋" w:hAnsi="仿宋" w:eastAsia="仿宋" w:cs="仿宋"/>
          <w:bCs/>
          <w:sz w:val="32"/>
          <w:szCs w:val="32"/>
          <w:lang w:val="en-US" w:eastAsia="zh-CN"/>
        </w:rPr>
        <w:t>3.8.3</w:t>
      </w:r>
      <w:r>
        <w:rPr>
          <w:rFonts w:hint="eastAsia" w:ascii="仿宋" w:hAnsi="仿宋" w:eastAsia="仿宋" w:cs="仿宋"/>
          <w:bCs/>
          <w:kern w:val="2"/>
          <w:sz w:val="32"/>
          <w:szCs w:val="32"/>
          <w:lang w:val="en-US" w:eastAsia="zh-CN" w:bidi="ar-SA"/>
        </w:rPr>
        <w:t>区政府及其有关部门要建立健全应急管理培训制度，纳入干部教育培训体系，针对本地区特点定期开展防灾减灾的宣传和教育培训工作。</w:t>
      </w:r>
    </w:p>
    <w:p>
      <w:pPr>
        <w:pStyle w:val="3"/>
        <w:pageBreakBefore w:val="0"/>
        <w:widowControl w:val="0"/>
        <w:kinsoku/>
        <w:wordWrap/>
        <w:overflowPunct/>
        <w:topLinePunct w:val="0"/>
        <w:autoSpaceDE/>
        <w:autoSpaceDN/>
        <w:bidi w:val="0"/>
        <w:spacing w:before="312" w:beforeLines="100" w:after="156" w:afterLines="50" w:line="360" w:lineRule="auto"/>
        <w:ind w:firstLine="643" w:firstLineChars="200"/>
        <w:jc w:val="both"/>
        <w:textAlignment w:val="auto"/>
        <w:rPr>
          <w:rFonts w:hint="eastAsia" w:ascii="仿宋" w:hAnsi="仿宋" w:eastAsia="仿宋" w:cs="仿宋"/>
          <w:b/>
          <w:bCs/>
          <w:kern w:val="2"/>
          <w:sz w:val="32"/>
          <w:szCs w:val="32"/>
          <w:lang w:val="en-US" w:eastAsia="zh-CN" w:bidi="ar-SA"/>
        </w:rPr>
      </w:pPr>
      <w:bookmarkStart w:id="46" w:name="_Toc12385"/>
      <w:bookmarkStart w:id="47" w:name="_Toc6578"/>
      <w:bookmarkStart w:id="48" w:name="_Toc2314"/>
      <w:r>
        <w:rPr>
          <w:rFonts w:hint="eastAsia" w:ascii="仿宋" w:hAnsi="仿宋" w:eastAsia="仿宋" w:cs="仿宋"/>
          <w:b/>
          <w:bCs/>
          <w:sz w:val="32"/>
          <w:lang w:val="en-US" w:eastAsia="zh-CN"/>
        </w:rPr>
        <w:t xml:space="preserve">4 </w:t>
      </w:r>
      <w:bookmarkEnd w:id="46"/>
      <w:r>
        <w:rPr>
          <w:rFonts w:hint="eastAsia" w:ascii="仿宋" w:hAnsi="仿宋" w:eastAsia="仿宋" w:cs="仿宋"/>
          <w:b/>
          <w:bCs/>
          <w:sz w:val="32"/>
          <w:lang w:val="en-US" w:eastAsia="zh-CN"/>
        </w:rPr>
        <w:t>预警预报与信息管理</w:t>
      </w:r>
      <w:bookmarkEnd w:id="47"/>
      <w:bookmarkEnd w:id="48"/>
    </w:p>
    <w:p>
      <w:pPr>
        <w:pStyle w:val="4"/>
        <w:pageBreakBefore w:val="0"/>
        <w:widowControl w:val="0"/>
        <w:kinsoku/>
        <w:wordWrap/>
        <w:overflowPunct/>
        <w:topLinePunct w:val="0"/>
        <w:autoSpaceDE/>
        <w:autoSpaceDN/>
        <w:bidi w:val="0"/>
        <w:spacing w:before="312" w:beforeLines="100" w:after="156" w:afterLines="50" w:line="360" w:lineRule="auto"/>
        <w:ind w:firstLine="643" w:firstLineChars="200"/>
        <w:jc w:val="both"/>
        <w:textAlignment w:val="auto"/>
        <w:outlineLvl w:val="1"/>
        <w:rPr>
          <w:rFonts w:hint="eastAsia" w:ascii="仿宋" w:hAnsi="仿宋" w:eastAsia="仿宋" w:cs="仿宋"/>
          <w:b/>
          <w:bCs/>
          <w:sz w:val="32"/>
          <w:lang w:val="en-US" w:eastAsia="zh-CN"/>
        </w:rPr>
      </w:pPr>
      <w:bookmarkStart w:id="49" w:name="_Toc23474"/>
      <w:bookmarkStart w:id="50" w:name="_Toc8908"/>
      <w:bookmarkStart w:id="51" w:name="_Toc20503"/>
      <w:bookmarkStart w:id="52" w:name="_Toc6977"/>
      <w:r>
        <w:rPr>
          <w:rFonts w:hint="eastAsia" w:ascii="仿宋" w:hAnsi="仿宋" w:eastAsia="仿宋" w:cs="仿宋"/>
          <w:b/>
          <w:bCs/>
          <w:sz w:val="32"/>
        </w:rPr>
        <w:t>4.1</w:t>
      </w:r>
      <w:bookmarkEnd w:id="49"/>
      <w:r>
        <w:rPr>
          <w:rFonts w:hint="eastAsia" w:ascii="仿宋" w:hAnsi="仿宋" w:eastAsia="仿宋" w:cs="仿宋"/>
          <w:b/>
          <w:bCs/>
          <w:sz w:val="32"/>
        </w:rPr>
        <w:t xml:space="preserve"> </w:t>
      </w:r>
      <w:bookmarkEnd w:id="50"/>
      <w:r>
        <w:rPr>
          <w:rFonts w:hint="eastAsia" w:ascii="仿宋" w:hAnsi="仿宋" w:eastAsia="仿宋" w:cs="仿宋"/>
          <w:b/>
          <w:bCs/>
          <w:sz w:val="32"/>
          <w:lang w:val="en-US" w:eastAsia="zh-CN"/>
        </w:rPr>
        <w:t>灾害监测与报告</w:t>
      </w:r>
      <w:bookmarkEnd w:id="51"/>
      <w:bookmarkEnd w:id="52"/>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 w:hAnsi="仿宋" w:eastAsia="仿宋" w:cs="仿宋"/>
          <w:b w:val="0"/>
          <w:bCs/>
          <w:kern w:val="2"/>
          <w:sz w:val="32"/>
          <w:szCs w:val="32"/>
          <w:lang w:val="en-US" w:eastAsia="zh-CN" w:bidi="ar-SA"/>
        </w:rPr>
      </w:pPr>
      <w:r>
        <w:rPr>
          <w:rFonts w:hint="eastAsia" w:ascii="仿宋" w:hAnsi="仿宋" w:eastAsia="仿宋" w:cs="仿宋"/>
          <w:b w:val="0"/>
          <w:bCs/>
          <w:kern w:val="2"/>
          <w:sz w:val="32"/>
          <w:szCs w:val="32"/>
          <w:lang w:val="en-US" w:eastAsia="zh-CN" w:bidi="ar-SA"/>
        </w:rPr>
        <w:t>4.1.1</w:t>
      </w:r>
      <w:r>
        <w:rPr>
          <w:rFonts w:hint="eastAsia" w:ascii="仿宋" w:hAnsi="仿宋" w:eastAsia="仿宋" w:cs="仿宋"/>
          <w:bCs/>
          <w:kern w:val="2"/>
          <w:sz w:val="32"/>
          <w:szCs w:val="32"/>
          <w:lang w:val="en-US" w:eastAsia="zh-CN" w:bidi="ar-SA"/>
        </w:rPr>
        <w:t>以区减灾委为依托，建立部门间自然灾害信息共享平台，提供信息交流服务，完善信息共享机制。主要监测预警部门包括：区应急管理局、自然资源分局、农牧水利局、地震局、林草分局、气象分局、镇（街道）、区域服务中心。</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 w:hAnsi="仿宋" w:eastAsia="仿宋" w:cs="仿宋"/>
          <w:b w:val="0"/>
          <w:bCs/>
          <w:kern w:val="2"/>
          <w:sz w:val="32"/>
          <w:szCs w:val="32"/>
          <w:lang w:val="en-US" w:eastAsia="zh-CN" w:bidi="ar-SA"/>
        </w:rPr>
      </w:pPr>
      <w:r>
        <w:rPr>
          <w:rFonts w:hint="eastAsia" w:ascii="仿宋" w:hAnsi="仿宋" w:eastAsia="仿宋" w:cs="仿宋"/>
          <w:b w:val="0"/>
          <w:bCs/>
          <w:kern w:val="2"/>
          <w:sz w:val="32"/>
          <w:szCs w:val="32"/>
          <w:lang w:val="en-US" w:eastAsia="zh-CN" w:bidi="ar-SA"/>
        </w:rPr>
        <w:t>4.1.2</w:t>
      </w:r>
      <w:r>
        <w:rPr>
          <w:rFonts w:hint="eastAsia" w:ascii="仿宋" w:hAnsi="仿宋" w:eastAsia="仿宋" w:cs="仿宋"/>
          <w:bCs/>
          <w:kern w:val="2"/>
          <w:sz w:val="32"/>
          <w:szCs w:val="32"/>
          <w:lang w:val="en-US" w:eastAsia="zh-CN" w:bidi="ar-SA"/>
        </w:rPr>
        <w:t>区有关部门发布的气象灾害预警、汛情旱情预警、地震趋势预测、地质灾害预警、森林草原火灾、林业有害生物、生物灾害预警等信息，应及时通报区减灾办，并向区政府和减灾委报告。</w:t>
      </w:r>
    </w:p>
    <w:p>
      <w:pPr>
        <w:keepNext w:val="0"/>
        <w:keepLines w:val="0"/>
        <w:pageBreakBefore w:val="0"/>
        <w:widowControl w:val="0"/>
        <w:kinsoku/>
        <w:wordWrap/>
        <w:overflowPunct/>
        <w:topLinePunct w:val="0"/>
        <w:autoSpaceDE/>
        <w:autoSpaceDN/>
        <w:bidi w:val="0"/>
        <w:adjustRightInd/>
        <w:snapToGrid/>
        <w:spacing w:before="313" w:beforeLines="100" w:after="157" w:afterLines="50" w:line="360" w:lineRule="auto"/>
        <w:ind w:firstLine="643" w:firstLineChars="200"/>
        <w:jc w:val="both"/>
        <w:textAlignment w:val="auto"/>
        <w:outlineLvl w:val="1"/>
        <w:rPr>
          <w:rFonts w:hint="eastAsia" w:ascii="仿宋" w:hAnsi="仿宋" w:eastAsia="仿宋" w:cs="仿宋"/>
          <w:b/>
          <w:bCs w:val="0"/>
          <w:lang w:val="en-US" w:eastAsia="zh-CN"/>
        </w:rPr>
      </w:pPr>
      <w:bookmarkStart w:id="53" w:name="_Toc17148"/>
      <w:bookmarkStart w:id="54" w:name="_Toc24026"/>
      <w:bookmarkStart w:id="55" w:name="_Toc17331"/>
      <w:r>
        <w:rPr>
          <w:rFonts w:hint="eastAsia" w:ascii="仿宋" w:hAnsi="仿宋" w:eastAsia="仿宋" w:cs="仿宋"/>
          <w:b/>
          <w:bCs w:val="0"/>
          <w:sz w:val="32"/>
          <w:szCs w:val="32"/>
          <w:lang w:val="en-US" w:eastAsia="zh-CN"/>
        </w:rPr>
        <w:t>4.2 预警预防和信息传递</w:t>
      </w:r>
      <w:bookmarkEnd w:id="53"/>
      <w:bookmarkEnd w:id="54"/>
      <w:bookmarkEnd w:id="55"/>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 w:hAnsi="仿宋" w:eastAsia="仿宋" w:cs="仿宋"/>
          <w:b w:val="0"/>
          <w:bCs/>
          <w:kern w:val="2"/>
          <w:sz w:val="32"/>
          <w:szCs w:val="32"/>
          <w:lang w:val="en-US" w:eastAsia="zh-CN" w:bidi="ar-SA"/>
        </w:rPr>
      </w:pPr>
      <w:r>
        <w:rPr>
          <w:rFonts w:hint="eastAsia" w:ascii="仿宋" w:hAnsi="仿宋" w:eastAsia="仿宋" w:cs="仿宋"/>
          <w:b w:val="0"/>
          <w:bCs/>
          <w:kern w:val="2"/>
          <w:sz w:val="32"/>
          <w:szCs w:val="32"/>
          <w:lang w:val="en-US" w:eastAsia="zh-CN" w:bidi="ar-SA"/>
        </w:rPr>
        <w:t>4.2.1</w:t>
      </w:r>
      <w:r>
        <w:rPr>
          <w:rFonts w:hint="eastAsia" w:ascii="仿宋" w:hAnsi="仿宋" w:eastAsia="仿宋" w:cs="仿宋"/>
          <w:bCs/>
          <w:kern w:val="2"/>
          <w:sz w:val="32"/>
          <w:szCs w:val="32"/>
          <w:lang w:val="en-US" w:eastAsia="zh-CN" w:bidi="ar-SA"/>
        </w:rPr>
        <w:t>区减灾办根据各涉灾部门提供的灾害预警预报信息，并结合预警地区的自然条件、人口和社会经济情况，进行会商分析评估，发现异常监测信息要及时处置并上报区政府、减灾委；区政府、减灾委要及时向有关部门和相关旗（区）通报，部署防灾减灾工作。</w:t>
      </w:r>
    </w:p>
    <w:p>
      <w:pPr>
        <w:spacing w:line="360" w:lineRule="auto"/>
        <w:ind w:left="0" w:leftChars="0" w:firstLine="640" w:firstLineChars="200"/>
        <w:outlineLvl w:val="9"/>
        <w:rPr>
          <w:rFonts w:hint="default" w:ascii="仿宋" w:hAnsi="仿宋" w:eastAsia="仿宋" w:cs="仿宋"/>
          <w:bCs/>
          <w:sz w:val="32"/>
          <w:szCs w:val="32"/>
          <w:lang w:val="en-US" w:eastAsia="zh-CN"/>
        </w:rPr>
      </w:pPr>
      <w:bookmarkStart w:id="56" w:name="_Toc12786"/>
      <w:bookmarkStart w:id="57" w:name="_Toc5201"/>
      <w:bookmarkStart w:id="58" w:name="_Toc25407"/>
      <w:bookmarkStart w:id="59" w:name="_Toc3432"/>
      <w:bookmarkStart w:id="60" w:name="_Toc23858"/>
      <w:r>
        <w:rPr>
          <w:rFonts w:hint="default" w:ascii="仿宋" w:hAnsi="仿宋" w:eastAsia="仿宋" w:cs="仿宋"/>
          <w:bCs/>
          <w:sz w:val="32"/>
          <w:szCs w:val="32"/>
          <w:lang w:val="en-US" w:eastAsia="zh-CN"/>
        </w:rPr>
        <w:t>4.2.2</w:t>
      </w:r>
      <w:r>
        <w:rPr>
          <w:rFonts w:hint="eastAsia" w:ascii="仿宋" w:hAnsi="仿宋" w:eastAsia="仿宋" w:cs="仿宋"/>
          <w:bCs/>
          <w:sz w:val="32"/>
          <w:szCs w:val="32"/>
          <w:lang w:val="en-US" w:eastAsia="zh-CN"/>
        </w:rPr>
        <w:t>接到重要灾情信息2小时内，区减灾办及时报告区政府及上级主管部门，同时向区减灾委各相关部门通报；发生重大灾情及延续时间，区减灾委要组织有关部门和专家研判灾情，不定期对外通报救灾信息，并组织有关专家分析、评估灾害损失情况，对灾害的发展进行预测。</w:t>
      </w:r>
      <w:bookmarkEnd w:id="56"/>
      <w:bookmarkEnd w:id="57"/>
      <w:bookmarkEnd w:id="58"/>
      <w:bookmarkEnd w:id="59"/>
      <w:bookmarkEnd w:id="60"/>
    </w:p>
    <w:p>
      <w:pPr>
        <w:keepNext w:val="0"/>
        <w:keepLines w:val="0"/>
        <w:pageBreakBefore w:val="0"/>
        <w:widowControl w:val="0"/>
        <w:kinsoku/>
        <w:wordWrap/>
        <w:overflowPunct/>
        <w:topLinePunct w:val="0"/>
        <w:autoSpaceDE/>
        <w:autoSpaceDN/>
        <w:bidi w:val="0"/>
        <w:adjustRightInd/>
        <w:snapToGrid/>
        <w:spacing w:before="313" w:beforeLines="100" w:after="157" w:afterLines="50" w:line="360" w:lineRule="auto"/>
        <w:ind w:firstLine="643" w:firstLineChars="200"/>
        <w:jc w:val="both"/>
        <w:textAlignment w:val="auto"/>
        <w:outlineLvl w:val="1"/>
        <w:rPr>
          <w:rFonts w:hint="eastAsia" w:ascii="仿宋" w:hAnsi="仿宋" w:eastAsia="仿宋" w:cs="仿宋"/>
          <w:b/>
          <w:bCs w:val="0"/>
          <w:sz w:val="32"/>
          <w:szCs w:val="32"/>
          <w:lang w:val="en-US" w:eastAsia="zh-CN"/>
        </w:rPr>
      </w:pPr>
      <w:bookmarkStart w:id="61" w:name="_Toc7379"/>
      <w:bookmarkStart w:id="62" w:name="_Toc9746"/>
      <w:bookmarkStart w:id="63" w:name="_Toc1471"/>
      <w:r>
        <w:rPr>
          <w:rFonts w:hint="eastAsia" w:ascii="仿宋" w:hAnsi="仿宋" w:eastAsia="仿宋" w:cs="仿宋"/>
          <w:b/>
          <w:bCs w:val="0"/>
          <w:sz w:val="32"/>
          <w:szCs w:val="32"/>
          <w:lang w:val="en-US" w:eastAsia="zh-CN"/>
        </w:rPr>
        <w:t>4.3 灾情信息管理</w:t>
      </w:r>
      <w:bookmarkEnd w:id="61"/>
      <w:bookmarkEnd w:id="62"/>
      <w:bookmarkEnd w:id="63"/>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640" w:firstLineChars="200"/>
        <w:textAlignment w:val="auto"/>
        <w:outlineLvl w:val="9"/>
        <w:rPr>
          <w:rFonts w:hint="default" w:ascii="仿宋" w:hAnsi="仿宋" w:eastAsia="仿宋" w:cs="仿宋"/>
          <w:bCs/>
          <w:sz w:val="32"/>
          <w:szCs w:val="32"/>
          <w:lang w:val="en-US" w:eastAsia="zh-CN"/>
        </w:rPr>
      </w:pPr>
      <w:bookmarkStart w:id="64" w:name="_Toc25479"/>
      <w:bookmarkStart w:id="65" w:name="_Toc10543"/>
      <w:bookmarkStart w:id="66" w:name="_Toc1906"/>
      <w:bookmarkStart w:id="67" w:name="_Toc32067"/>
      <w:bookmarkStart w:id="68" w:name="_Toc2619"/>
      <w:r>
        <w:rPr>
          <w:rFonts w:hint="default" w:ascii="仿宋" w:hAnsi="仿宋" w:eastAsia="仿宋" w:cs="仿宋"/>
          <w:bCs/>
          <w:sz w:val="32"/>
          <w:szCs w:val="32"/>
          <w:lang w:val="en-US" w:eastAsia="zh-CN"/>
        </w:rPr>
        <w:t>4.3.1灾情信息报告的内容：灾害发生的事件、地点、原因，灾害造成的损失（包括人员受灾情况、人员伤亡数量、农作物受灾情况，房屋倒塌、损坏情况，水、电、暖、通信等基础设施运行情况及造成的直接经济损失），已采取的救灾措施和灾区的需求。</w:t>
      </w:r>
      <w:bookmarkEnd w:id="64"/>
      <w:bookmarkEnd w:id="65"/>
      <w:bookmarkEnd w:id="66"/>
      <w:bookmarkEnd w:id="67"/>
      <w:bookmarkEnd w:id="68"/>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（1）</w:t>
      </w:r>
      <w:r>
        <w:rPr>
          <w:rFonts w:hint="eastAsia" w:ascii="仿宋" w:hAnsi="仿宋" w:eastAsia="仿宋" w:cs="仿宋"/>
          <w:bCs/>
          <w:kern w:val="2"/>
          <w:sz w:val="32"/>
          <w:szCs w:val="32"/>
          <w:lang w:val="en-US" w:eastAsia="zh-CN" w:bidi="ar-SA"/>
        </w:rPr>
        <w:t>灾害损失情况包括以下指标：受灾人口、因灾死亡人口、因灾失踪人口、因灾伤病人口、紧急转移安置人口、受淹城镇、饮水困难人口；农作物受灾面积、绝收面积、草原受灾面积、死亡牲畜头数；倒塌房屋、毁坏房屋、直接经济损失。</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（2）</w:t>
      </w:r>
      <w:r>
        <w:rPr>
          <w:rFonts w:hint="eastAsia" w:ascii="仿宋" w:hAnsi="仿宋" w:eastAsia="仿宋" w:cs="仿宋"/>
          <w:bCs/>
          <w:kern w:val="2"/>
          <w:sz w:val="32"/>
          <w:szCs w:val="32"/>
          <w:lang w:val="en-US" w:eastAsia="zh-CN" w:bidi="ar-SA"/>
        </w:rPr>
        <w:t>因灾需救助情况包括以下指标：需口粮救助人口数量、需救助口粮数量、需要衣被救助人口数量、需要衣被救助数量，需伤病救助人口数，需恢复住房间数、需恢复住房户数。</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sz w:val="32"/>
          <w:szCs w:val="32"/>
          <w:lang w:val="en-US" w:eastAsia="zh-CN"/>
        </w:rPr>
        <w:t>（3）</w:t>
      </w:r>
      <w:r>
        <w:rPr>
          <w:rFonts w:hint="eastAsia" w:ascii="仿宋" w:hAnsi="仿宋" w:eastAsia="仿宋" w:cs="仿宋"/>
          <w:bCs/>
          <w:kern w:val="2"/>
          <w:sz w:val="32"/>
          <w:szCs w:val="32"/>
          <w:lang w:val="en-US" w:eastAsia="zh-CN" w:bidi="ar-SA"/>
        </w:rPr>
        <w:t>已救助情况包括以下指标：投亲靠友人口数量、借助房屋人口数量、搭建救灾蒙古包和救灾帐篷人口数量、已救助口粮人口数量，已安排口粮救助款额、已安排救助粮数量，已救助衣被人口数量、已安排衣被救助款额，已救助衣被数量，已救助伤病人口数量，已安排治病救助款额，已安排恢复住房数、已恢复住房间数、已恢复住房户数。</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4.3.2</w:t>
      </w:r>
      <w:r>
        <w:rPr>
          <w:rFonts w:hint="eastAsia" w:ascii="仿宋" w:hAnsi="仿宋" w:eastAsia="仿宋" w:cs="仿宋"/>
          <w:bCs/>
          <w:kern w:val="2"/>
          <w:sz w:val="32"/>
          <w:szCs w:val="32"/>
          <w:lang w:val="en-US" w:eastAsia="zh-CN" w:bidi="ar-SA"/>
        </w:rPr>
        <w:t>灾情信息报告时间</w:t>
      </w:r>
    </w:p>
    <w:p>
      <w:pPr>
        <w:pageBreakBefore w:val="0"/>
        <w:widowControl w:val="0"/>
        <w:numPr>
          <w:ilvl w:val="0"/>
          <w:numId w:val="2"/>
        </w:numPr>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灾情初报。</w:t>
      </w:r>
      <w:r>
        <w:rPr>
          <w:rFonts w:hint="eastAsia" w:ascii="仿宋" w:hAnsi="仿宋" w:eastAsia="仿宋" w:cs="仿宋"/>
          <w:bCs/>
          <w:sz w:val="32"/>
          <w:szCs w:val="32"/>
          <w:highlight w:val="none"/>
          <w:lang w:val="en-US" w:eastAsia="zh-CN"/>
        </w:rPr>
        <w:t>各镇（街道）</w:t>
      </w:r>
      <w:r>
        <w:rPr>
          <w:rFonts w:hint="eastAsia" w:ascii="仿宋" w:hAnsi="仿宋" w:eastAsia="仿宋" w:cs="仿宋"/>
          <w:bCs/>
          <w:sz w:val="32"/>
          <w:szCs w:val="32"/>
          <w:lang w:val="en-US" w:eastAsia="zh-CN"/>
        </w:rPr>
        <w:t>、区域服务中心对于本行政区域内造成人员伤亡和较大财产损失的突发自然灾害，应在第一时间了解掌握灾情，立即向区减灾办报告初步情况，最迟不得晚于灾害发生后1个小时。区减灾办接到各镇（街道）、</w:t>
      </w:r>
      <w:r>
        <w:rPr>
          <w:rFonts w:hint="eastAsia" w:ascii="仿宋" w:hAnsi="仿宋" w:eastAsia="仿宋" w:cs="仿宋"/>
          <w:bCs/>
          <w:kern w:val="2"/>
          <w:sz w:val="32"/>
          <w:szCs w:val="32"/>
          <w:lang w:val="en-US" w:eastAsia="zh-CN" w:bidi="ar-SA"/>
        </w:rPr>
        <w:t>区域服务中心</w:t>
      </w:r>
      <w:r>
        <w:rPr>
          <w:rFonts w:hint="eastAsia" w:ascii="仿宋" w:hAnsi="仿宋" w:eastAsia="仿宋" w:cs="仿宋"/>
          <w:bCs/>
          <w:sz w:val="32"/>
          <w:szCs w:val="32"/>
          <w:lang w:val="en-US" w:eastAsia="zh-CN"/>
        </w:rPr>
        <w:t>灾情报告并初步核实后，向市减灾委、区委、区政府和区减灾委报告初步情况。对造成行政区域内3人以上死亡（含失踪）或社会高度关注、群众反映强烈、房屋大量倒塌、农田草场大面积受灾等严重损失的突发性自然灾害，区</w:t>
      </w:r>
      <w:r>
        <w:rPr>
          <w:rFonts w:hint="eastAsia" w:ascii="仿宋" w:hAnsi="仿宋" w:eastAsia="仿宋" w:cs="仿宋"/>
          <w:bCs/>
          <w:sz w:val="32"/>
          <w:szCs w:val="32"/>
          <w:highlight w:val="none"/>
          <w:lang w:val="en-US" w:eastAsia="zh-CN"/>
        </w:rPr>
        <w:t>减灾办应在灾害发生后立即上报本级人民政府和自治区、市减灾委。</w:t>
      </w:r>
    </w:p>
    <w:p>
      <w:pPr>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firstLine="640" w:firstLineChars="200"/>
        <w:jc w:val="both"/>
        <w:textAlignment w:val="auto"/>
        <w:rPr>
          <w:rFonts w:hint="eastAsia" w:ascii="仿宋" w:hAnsi="仿宋" w:eastAsia="仿宋" w:cs="仿宋"/>
          <w:bCs/>
          <w:sz w:val="32"/>
          <w:szCs w:val="32"/>
          <w:lang w:val="en-US" w:eastAsia="zh-CN"/>
        </w:rPr>
      </w:pPr>
      <w:bookmarkStart w:id="69" w:name="_Toc16084"/>
      <w:bookmarkStart w:id="70" w:name="_Toc19951"/>
      <w:bookmarkStart w:id="71" w:name="_Toc25125"/>
      <w:bookmarkStart w:id="72" w:name="_Toc2059"/>
      <w:bookmarkStart w:id="73" w:name="_Toc26556"/>
      <w:r>
        <w:rPr>
          <w:rFonts w:hint="eastAsia" w:ascii="仿宋" w:hAnsi="仿宋" w:eastAsia="仿宋" w:cs="仿宋"/>
          <w:bCs/>
          <w:sz w:val="32"/>
          <w:szCs w:val="32"/>
          <w:lang w:val="en-US" w:eastAsia="zh-CN"/>
        </w:rPr>
        <w:t>灾情续报。在重大自然灾害灾情稳定之前，区应急管理局实行24小时零报告制度。各镇（街道）、区域服务中心每天9时之前把前一天的灾情向区减灾办报告，区减灾办每天9时之前将前一天的灾情向市应急管理局上报。特大灾情根据需要随时报告。</w:t>
      </w:r>
      <w:bookmarkEnd w:id="69"/>
      <w:bookmarkEnd w:id="70"/>
      <w:bookmarkEnd w:id="71"/>
      <w:bookmarkEnd w:id="72"/>
      <w:bookmarkEnd w:id="73"/>
    </w:p>
    <w:p>
      <w:pPr>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firstLine="640" w:firstLineChars="200"/>
        <w:jc w:val="both"/>
        <w:textAlignment w:val="auto"/>
        <w:rPr>
          <w:rFonts w:hint="eastAsia" w:ascii="仿宋" w:hAnsi="仿宋" w:eastAsia="仿宋" w:cs="仿宋"/>
          <w:bCs/>
          <w:sz w:val="32"/>
          <w:szCs w:val="32"/>
          <w:lang w:val="en-US" w:eastAsia="zh-CN"/>
        </w:rPr>
      </w:pPr>
      <w:bookmarkStart w:id="74" w:name="_Toc19208"/>
      <w:bookmarkStart w:id="75" w:name="_Toc29651"/>
      <w:bookmarkStart w:id="76" w:name="_Toc6892"/>
      <w:bookmarkStart w:id="77" w:name="_Toc10396"/>
      <w:bookmarkStart w:id="78" w:name="_Toc30089"/>
      <w:r>
        <w:rPr>
          <w:rFonts w:hint="eastAsia" w:ascii="仿宋" w:hAnsi="仿宋" w:eastAsia="仿宋" w:cs="仿宋"/>
          <w:bCs/>
          <w:sz w:val="32"/>
          <w:szCs w:val="32"/>
          <w:lang w:val="en-US" w:eastAsia="zh-CN"/>
        </w:rPr>
        <w:t>灾情核报。区应急管理局在灾情稳定后，应在10个工作日内核定灾情，并向市应急管理局报告。</w:t>
      </w:r>
      <w:bookmarkEnd w:id="74"/>
      <w:bookmarkEnd w:id="75"/>
      <w:bookmarkEnd w:id="76"/>
      <w:bookmarkEnd w:id="77"/>
      <w:bookmarkEnd w:id="78"/>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4.3.3</w:t>
      </w:r>
      <w:r>
        <w:rPr>
          <w:rFonts w:hint="eastAsia" w:ascii="仿宋" w:hAnsi="仿宋" w:eastAsia="仿宋" w:cs="仿宋"/>
          <w:sz w:val="32"/>
          <w:szCs w:val="22"/>
          <w:lang w:val="en-US" w:eastAsia="zh-CN"/>
        </w:rPr>
        <w:t>灾情核定</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（1）部门会商核定。区减灾委根据灾情分类，协调有关部门综合分析、定期召开灾情趋势会商会，核定灾情。</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（2）针对灾情分类，各主管部门组织专家评估小组，通过全面调查、抽样调查、典型调查和专项调查等形式对灾情进行专家评估，核实灾情。</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（3）专家组评估灾情。发生重大自然灾害时，由减灾委配合自治区、市减灾委组织的专家组赴灾害现场，进行全面评估，核实灾情。</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4.3.4建立因灾死亡人口台账、倒塌房屋台账和需政府救助人口台账。区应急管理局在灾情核定后，要建立因灾死亡人口、倒塌房屋和需政府救助人口的花名册，为恢复重建和开展生活救助提供可靠的依据。</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4.3.5对干旱灾害，区减灾办应在旱情初显、群众生产和生活受到一定影响时，初报灾情；在灾情发展过程中，至少每10日续报一次，直至灾情解除；在灾情解除后及时核报。</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4.3.6区减灾委要建立健全灾情会商制度，全面客观评估、核定灾情数据。</w:t>
      </w:r>
    </w:p>
    <w:p>
      <w:pPr>
        <w:keepNext w:val="0"/>
        <w:keepLines w:val="0"/>
        <w:pageBreakBefore w:val="0"/>
        <w:widowControl w:val="0"/>
        <w:kinsoku/>
        <w:wordWrap/>
        <w:overflowPunct/>
        <w:topLinePunct w:val="0"/>
        <w:autoSpaceDE/>
        <w:autoSpaceDN/>
        <w:bidi w:val="0"/>
        <w:adjustRightInd/>
        <w:snapToGrid/>
        <w:spacing w:before="313" w:beforeLines="100" w:after="157" w:afterLines="50" w:line="360" w:lineRule="auto"/>
        <w:ind w:firstLine="643" w:firstLineChars="200"/>
        <w:jc w:val="both"/>
        <w:textAlignment w:val="auto"/>
        <w:outlineLvl w:val="0"/>
        <w:rPr>
          <w:rFonts w:hint="eastAsia" w:ascii="仿宋" w:hAnsi="仿宋" w:eastAsia="仿宋" w:cs="仿宋"/>
          <w:b/>
          <w:bCs w:val="0"/>
          <w:lang w:val="en-US" w:eastAsia="zh-CN"/>
        </w:rPr>
      </w:pPr>
      <w:bookmarkStart w:id="79" w:name="_Toc3773"/>
      <w:bookmarkStart w:id="80" w:name="_Toc23069"/>
      <w:bookmarkStart w:id="81" w:name="_Toc27825"/>
      <w:r>
        <w:rPr>
          <w:rFonts w:hint="eastAsia" w:ascii="仿宋" w:hAnsi="仿宋" w:eastAsia="仿宋" w:cs="仿宋"/>
          <w:b/>
          <w:bCs w:val="0"/>
          <w:sz w:val="32"/>
          <w:szCs w:val="32"/>
          <w:lang w:val="en-US" w:eastAsia="zh-CN"/>
        </w:rPr>
        <w:t>5 预警响应</w:t>
      </w:r>
      <w:bookmarkEnd w:id="79"/>
      <w:bookmarkEnd w:id="80"/>
      <w:bookmarkEnd w:id="81"/>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区减灾委应当根据自然灾害信息，组织涉灾部门会商研判，并及时向社会发布规避灾害风险警告，宣传避灾自救知识和技能，公布应急避难场所，启动救灾物资调运机制。</w:t>
      </w:r>
    </w:p>
    <w:p>
      <w:pPr>
        <w:pStyle w:val="8"/>
        <w:ind w:left="0" w:leftChars="0" w:firstLine="643" w:firstLineChars="200"/>
        <w:outlineLvl w:val="1"/>
        <w:rPr>
          <w:rFonts w:hint="eastAsia" w:ascii="仿宋" w:hAnsi="仿宋" w:eastAsia="仿宋" w:cs="仿宋"/>
          <w:b/>
          <w:bCs/>
          <w:kern w:val="2"/>
          <w:sz w:val="32"/>
          <w:szCs w:val="32"/>
          <w:lang w:val="en-US" w:eastAsia="zh-CN" w:bidi="ar-SA"/>
        </w:rPr>
      </w:pPr>
      <w:bookmarkStart w:id="82" w:name="_Toc21223"/>
      <w:bookmarkStart w:id="83" w:name="_Toc4930"/>
      <w:r>
        <w:rPr>
          <w:rFonts w:hint="eastAsia" w:ascii="仿宋" w:hAnsi="仿宋" w:eastAsia="仿宋" w:cs="仿宋"/>
          <w:b/>
          <w:bCs/>
          <w:kern w:val="2"/>
          <w:sz w:val="32"/>
          <w:szCs w:val="32"/>
          <w:lang w:val="en-US" w:eastAsia="zh-CN" w:bidi="ar-SA"/>
        </w:rPr>
        <w:t>5.1 启动条件</w:t>
      </w:r>
      <w:bookmarkEnd w:id="82"/>
      <w:bookmarkEnd w:id="83"/>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区各涉灾部门发布自然灾害预警预报信息，出现可能威胁人民生命财产安全、影响基本生活，需要提前采取应对措施的情况。</w:t>
      </w:r>
    </w:p>
    <w:p>
      <w:pPr>
        <w:pStyle w:val="8"/>
        <w:ind w:left="0" w:leftChars="0" w:firstLine="643" w:firstLineChars="200"/>
        <w:outlineLvl w:val="1"/>
        <w:rPr>
          <w:rFonts w:hint="eastAsia" w:ascii="仿宋" w:hAnsi="仿宋" w:eastAsia="仿宋" w:cs="仿宋"/>
          <w:b/>
          <w:bCs/>
          <w:kern w:val="2"/>
          <w:sz w:val="32"/>
          <w:szCs w:val="32"/>
          <w:lang w:val="en-US" w:eastAsia="zh-CN" w:bidi="ar-SA"/>
        </w:rPr>
      </w:pPr>
      <w:bookmarkStart w:id="84" w:name="_Toc27215"/>
      <w:bookmarkStart w:id="85" w:name="_Toc16571"/>
      <w:r>
        <w:rPr>
          <w:rFonts w:hint="eastAsia" w:ascii="仿宋" w:hAnsi="仿宋" w:eastAsia="仿宋" w:cs="仿宋"/>
          <w:b/>
          <w:bCs/>
          <w:kern w:val="2"/>
          <w:sz w:val="32"/>
          <w:szCs w:val="32"/>
          <w:lang w:val="en-US" w:eastAsia="zh-CN" w:bidi="ar-SA"/>
        </w:rPr>
        <w:t>5.2 启动程序</w:t>
      </w:r>
      <w:bookmarkEnd w:id="84"/>
      <w:bookmarkEnd w:id="85"/>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根据灾害预警信息，区减灾委组织各涉灾部门会商研判，识别和研判灾害性天气可能带来的风险，决定启动救灾预警响应。</w:t>
      </w:r>
    </w:p>
    <w:p>
      <w:pPr>
        <w:pStyle w:val="8"/>
        <w:ind w:left="0" w:leftChars="0" w:firstLine="643" w:firstLineChars="200"/>
        <w:outlineLvl w:val="1"/>
        <w:rPr>
          <w:rFonts w:hint="eastAsia" w:ascii="仿宋" w:hAnsi="仿宋" w:eastAsia="仿宋" w:cs="仿宋"/>
          <w:b/>
          <w:bCs/>
          <w:kern w:val="2"/>
          <w:sz w:val="32"/>
          <w:szCs w:val="32"/>
          <w:lang w:val="en-US" w:eastAsia="zh-CN" w:bidi="ar-SA"/>
        </w:rPr>
      </w:pPr>
      <w:bookmarkStart w:id="86" w:name="_Toc13422"/>
      <w:bookmarkStart w:id="87" w:name="_Toc5830"/>
      <w:r>
        <w:rPr>
          <w:rFonts w:hint="eastAsia" w:ascii="仿宋" w:hAnsi="仿宋" w:eastAsia="仿宋" w:cs="仿宋"/>
          <w:b/>
          <w:bCs/>
          <w:kern w:val="2"/>
          <w:sz w:val="32"/>
          <w:szCs w:val="32"/>
          <w:lang w:val="en-US" w:eastAsia="zh-CN" w:bidi="ar-SA"/>
        </w:rPr>
        <w:t>5.3 预警响应措施</w:t>
      </w:r>
      <w:bookmarkEnd w:id="86"/>
      <w:bookmarkEnd w:id="87"/>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预警响应启动后，区减灾办立即启动工作机制，组织协调预警响应工作。视情采取以下一项或多项措施：</w:t>
      </w:r>
    </w:p>
    <w:p>
      <w:pPr>
        <w:pStyle w:val="8"/>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0" w:leftChars="0" w:firstLine="640" w:firstLineChars="200"/>
        <w:textAlignment w:val="auto"/>
        <w:rPr>
          <w:rFonts w:hint="eastAsia" w:ascii="仿宋" w:hAnsi="仿宋" w:eastAsia="仿宋" w:cs="仿宋"/>
          <w:b w:val="0"/>
          <w:bCs/>
          <w:kern w:val="2"/>
          <w:sz w:val="32"/>
          <w:szCs w:val="32"/>
          <w:lang w:val="en-US" w:eastAsia="zh-CN" w:bidi="ar-SA"/>
        </w:rPr>
      </w:pPr>
      <w:r>
        <w:rPr>
          <w:rFonts w:hint="eastAsia" w:ascii="仿宋" w:hAnsi="仿宋" w:eastAsia="仿宋" w:cs="仿宋"/>
          <w:b w:val="0"/>
          <w:bCs/>
          <w:kern w:val="2"/>
          <w:sz w:val="32"/>
          <w:szCs w:val="32"/>
          <w:lang w:val="en-US" w:eastAsia="zh-CN" w:bidi="ar-SA"/>
        </w:rPr>
        <w:t>及时向区减灾委及有关成员单位报告，并向社会发布预警响应启动情况；向有关镇（街道）、区域服务中心发出灾害预警响应信息，提出灾害救助工作要求；</w:t>
      </w:r>
    </w:p>
    <w:p>
      <w:pPr>
        <w:pStyle w:val="8"/>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0" w:leftChars="0" w:firstLine="640" w:firstLineChars="200"/>
        <w:textAlignment w:val="auto"/>
        <w:rPr>
          <w:rFonts w:hint="eastAsia" w:ascii="仿宋" w:hAnsi="仿宋" w:eastAsia="仿宋" w:cs="仿宋"/>
          <w:b w:val="0"/>
          <w:bCs/>
          <w:kern w:val="2"/>
          <w:sz w:val="32"/>
          <w:szCs w:val="32"/>
          <w:lang w:val="en-US" w:eastAsia="zh-CN" w:bidi="ar-SA"/>
        </w:rPr>
      </w:pPr>
      <w:r>
        <w:rPr>
          <w:rFonts w:hint="eastAsia" w:ascii="仿宋" w:hAnsi="仿宋" w:eastAsia="仿宋" w:cs="仿宋"/>
          <w:b w:val="0"/>
          <w:bCs/>
          <w:kern w:val="2"/>
          <w:sz w:val="32"/>
          <w:szCs w:val="32"/>
          <w:lang w:val="en-US" w:eastAsia="zh-CN" w:bidi="ar-SA"/>
        </w:rPr>
        <w:t>加强值班，根据发布的灾害监测预警信息分析评估灾害可能造成的损失；</w:t>
      </w:r>
    </w:p>
    <w:p>
      <w:pPr>
        <w:pStyle w:val="8"/>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0" w:leftChars="0" w:firstLine="640" w:firstLineChars="200"/>
        <w:textAlignment w:val="auto"/>
        <w:rPr>
          <w:rFonts w:hint="eastAsia" w:ascii="仿宋" w:hAnsi="仿宋" w:eastAsia="仿宋" w:cs="仿宋"/>
          <w:b w:val="0"/>
          <w:bCs/>
          <w:kern w:val="2"/>
          <w:sz w:val="32"/>
          <w:szCs w:val="32"/>
          <w:lang w:val="en-US" w:eastAsia="zh-CN" w:bidi="ar-SA"/>
        </w:rPr>
      </w:pPr>
      <w:r>
        <w:rPr>
          <w:rFonts w:hint="eastAsia" w:ascii="仿宋" w:hAnsi="仿宋" w:eastAsia="仿宋" w:cs="仿宋"/>
          <w:b w:val="0"/>
          <w:bCs/>
          <w:kern w:val="2"/>
          <w:sz w:val="32"/>
          <w:szCs w:val="32"/>
          <w:lang w:val="en-US" w:eastAsia="zh-CN" w:bidi="ar-SA"/>
        </w:rPr>
        <w:t>通知区减灾委成员单位做好救灾物资准备工作，做好救灾物资调运准备，紧急情况下提前调拨；</w:t>
      </w:r>
    </w:p>
    <w:p>
      <w:pPr>
        <w:pStyle w:val="8"/>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0" w:leftChars="0" w:firstLine="640" w:firstLineChars="200"/>
        <w:textAlignment w:val="auto"/>
        <w:rPr>
          <w:rFonts w:hint="eastAsia" w:ascii="仿宋" w:hAnsi="仿宋" w:eastAsia="仿宋" w:cs="仿宋"/>
          <w:b w:val="0"/>
          <w:bCs/>
          <w:kern w:val="2"/>
          <w:sz w:val="32"/>
          <w:szCs w:val="32"/>
          <w:lang w:val="en-US" w:eastAsia="zh-CN" w:bidi="ar-SA"/>
        </w:rPr>
      </w:pPr>
      <w:r>
        <w:rPr>
          <w:rFonts w:hint="eastAsia" w:ascii="仿宋" w:hAnsi="仿宋" w:eastAsia="仿宋" w:cs="仿宋"/>
          <w:b w:val="0"/>
          <w:bCs/>
          <w:kern w:val="2"/>
          <w:sz w:val="32"/>
          <w:szCs w:val="32"/>
          <w:lang w:val="en-US" w:eastAsia="zh-CN" w:bidi="ar-SA"/>
        </w:rPr>
        <w:t>派出预警响应工作组，实地了解灾害风险情况，检查各项救灾准备及应对工作情况；</w:t>
      </w:r>
    </w:p>
    <w:p>
      <w:pPr>
        <w:pStyle w:val="8"/>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0" w:leftChars="0" w:firstLine="640" w:firstLineChars="200"/>
        <w:textAlignment w:val="auto"/>
        <w:rPr>
          <w:rFonts w:hint="eastAsia" w:ascii="仿宋" w:hAnsi="仿宋" w:eastAsia="仿宋" w:cs="仿宋"/>
          <w:b w:val="0"/>
          <w:bCs/>
          <w:kern w:val="2"/>
          <w:sz w:val="32"/>
          <w:szCs w:val="32"/>
          <w:lang w:val="en-US" w:eastAsia="zh-CN" w:bidi="ar-SA"/>
        </w:rPr>
      </w:pPr>
      <w:r>
        <w:rPr>
          <w:rFonts w:hint="eastAsia" w:ascii="仿宋" w:hAnsi="仿宋" w:eastAsia="仿宋" w:cs="仿宋"/>
          <w:b w:val="0"/>
          <w:bCs/>
          <w:kern w:val="2"/>
          <w:sz w:val="32"/>
          <w:szCs w:val="32"/>
          <w:lang w:val="en-US" w:eastAsia="zh-CN" w:bidi="ar-SA"/>
        </w:rPr>
        <w:t>要根据灾害预警，对自然灾害可能造成严重人员伤亡或财产损失，大量人员需要紧急转移安置或生活救助的，尤其是对老、幼、病、残、孕等特殊人群以及学生、医院等场所要采取优先或者针对性的措施；区政府及有关部门应做好应急准备或采取应急措施；</w:t>
      </w:r>
    </w:p>
    <w:p>
      <w:pPr>
        <w:pStyle w:val="8"/>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0" w:leftChars="0" w:firstLine="640" w:firstLineChars="200"/>
        <w:textAlignment w:val="auto"/>
        <w:rPr>
          <w:rFonts w:hint="eastAsia" w:ascii="仿宋" w:hAnsi="仿宋" w:eastAsia="仿宋" w:cs="仿宋"/>
          <w:b w:val="0"/>
          <w:bCs/>
          <w:kern w:val="2"/>
          <w:sz w:val="32"/>
          <w:szCs w:val="32"/>
          <w:lang w:val="en-US" w:eastAsia="zh-CN" w:bidi="ar-SA"/>
        </w:rPr>
      </w:pPr>
      <w:r>
        <w:rPr>
          <w:rFonts w:hint="eastAsia" w:ascii="仿宋" w:hAnsi="仿宋" w:eastAsia="仿宋" w:cs="仿宋"/>
          <w:b w:val="0"/>
          <w:bCs/>
          <w:kern w:val="2"/>
          <w:sz w:val="32"/>
          <w:szCs w:val="32"/>
          <w:lang w:val="en-US" w:eastAsia="zh-CN" w:bidi="ar-SA"/>
        </w:rPr>
        <w:t>及时向区政府和减灾委报告预警响应工作情况，落实有关要求；</w:t>
      </w:r>
    </w:p>
    <w:p>
      <w:pPr>
        <w:pStyle w:val="8"/>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0" w:leftChars="0" w:firstLine="640" w:firstLineChars="200"/>
        <w:textAlignment w:val="auto"/>
        <w:rPr>
          <w:rFonts w:hint="eastAsia" w:ascii="仿宋" w:hAnsi="仿宋" w:eastAsia="仿宋" w:cs="仿宋"/>
          <w:b w:val="0"/>
          <w:bCs/>
          <w:kern w:val="2"/>
          <w:sz w:val="32"/>
          <w:szCs w:val="32"/>
          <w:lang w:val="en-US" w:eastAsia="zh-CN" w:bidi="ar-SA"/>
        </w:rPr>
      </w:pPr>
      <w:r>
        <w:rPr>
          <w:rFonts w:hint="eastAsia" w:ascii="仿宋" w:hAnsi="仿宋" w:eastAsia="仿宋" w:cs="仿宋"/>
          <w:b w:val="0"/>
          <w:bCs/>
          <w:kern w:val="2"/>
          <w:sz w:val="32"/>
          <w:szCs w:val="32"/>
          <w:lang w:val="en-US" w:eastAsia="zh-CN" w:bidi="ar-SA"/>
        </w:rPr>
        <w:t>做好启动救灾应急响应的各项准备工作。</w:t>
      </w:r>
    </w:p>
    <w:p>
      <w:pPr>
        <w:pStyle w:val="8"/>
        <w:ind w:left="0" w:leftChars="0" w:firstLine="643" w:firstLineChars="200"/>
        <w:outlineLvl w:val="1"/>
        <w:rPr>
          <w:rFonts w:hint="eastAsia" w:ascii="仿宋" w:hAnsi="仿宋" w:eastAsia="仿宋" w:cs="仿宋"/>
          <w:b/>
          <w:bCs/>
          <w:kern w:val="2"/>
          <w:sz w:val="32"/>
          <w:szCs w:val="32"/>
          <w:lang w:val="en-US" w:eastAsia="zh-CN" w:bidi="ar-SA"/>
        </w:rPr>
      </w:pPr>
      <w:bookmarkStart w:id="88" w:name="_Toc6592"/>
      <w:bookmarkStart w:id="89" w:name="_Toc32177"/>
      <w:r>
        <w:rPr>
          <w:rFonts w:hint="eastAsia" w:ascii="仿宋" w:hAnsi="仿宋" w:eastAsia="仿宋" w:cs="仿宋"/>
          <w:b/>
          <w:bCs/>
          <w:kern w:val="2"/>
          <w:sz w:val="32"/>
          <w:szCs w:val="32"/>
          <w:lang w:val="en-US" w:eastAsia="zh-CN" w:bidi="ar-SA"/>
        </w:rPr>
        <w:t>5.4 预警响应终止</w:t>
      </w:r>
      <w:bookmarkEnd w:id="88"/>
      <w:bookmarkEnd w:id="89"/>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640" w:firstLineChars="200"/>
        <w:textAlignment w:val="auto"/>
        <w:rPr>
          <w:rFonts w:hint="eastAsia" w:ascii="仿宋" w:hAnsi="仿宋" w:eastAsia="仿宋" w:cs="仿宋"/>
          <w:b w:val="0"/>
          <w:bCs/>
          <w:kern w:val="2"/>
          <w:sz w:val="32"/>
          <w:szCs w:val="32"/>
          <w:lang w:val="en-US" w:eastAsia="zh-CN" w:bidi="ar-SA"/>
        </w:rPr>
      </w:pPr>
      <w:r>
        <w:rPr>
          <w:rFonts w:hint="eastAsia" w:ascii="仿宋" w:hAnsi="仿宋" w:eastAsia="仿宋" w:cs="仿宋"/>
          <w:b w:val="0"/>
          <w:bCs/>
          <w:kern w:val="2"/>
          <w:sz w:val="32"/>
          <w:szCs w:val="32"/>
          <w:lang w:val="en-US" w:eastAsia="zh-CN" w:bidi="ar-SA"/>
        </w:rPr>
        <w:t>灾害风险解除或演变为灾害后，区减灾办决定预警响应终止。</w:t>
      </w:r>
    </w:p>
    <w:p>
      <w:pPr>
        <w:keepNext w:val="0"/>
        <w:keepLines w:val="0"/>
        <w:pageBreakBefore w:val="0"/>
        <w:widowControl w:val="0"/>
        <w:kinsoku/>
        <w:wordWrap/>
        <w:overflowPunct/>
        <w:topLinePunct w:val="0"/>
        <w:autoSpaceDE/>
        <w:autoSpaceDN/>
        <w:bidi w:val="0"/>
        <w:adjustRightInd/>
        <w:snapToGrid/>
        <w:spacing w:before="313" w:beforeLines="100" w:after="157" w:afterLines="50" w:line="360" w:lineRule="auto"/>
        <w:ind w:firstLine="643" w:firstLineChars="200"/>
        <w:jc w:val="both"/>
        <w:textAlignment w:val="auto"/>
        <w:outlineLvl w:val="0"/>
        <w:rPr>
          <w:rFonts w:hint="eastAsia" w:ascii="仿宋" w:hAnsi="仿宋" w:eastAsia="仿宋" w:cs="仿宋"/>
          <w:b/>
          <w:bCs/>
          <w:sz w:val="32"/>
        </w:rPr>
      </w:pPr>
      <w:bookmarkStart w:id="90" w:name="_Toc14892"/>
      <w:bookmarkStart w:id="91" w:name="_Toc16504"/>
      <w:bookmarkStart w:id="92" w:name="_Toc171"/>
      <w:r>
        <w:rPr>
          <w:rFonts w:hint="eastAsia" w:ascii="仿宋" w:hAnsi="仿宋" w:eastAsia="仿宋" w:cs="仿宋"/>
          <w:b/>
          <w:bCs/>
          <w:sz w:val="32"/>
          <w:lang w:val="en-US" w:eastAsia="zh-CN"/>
        </w:rPr>
        <w:t>6</w:t>
      </w:r>
      <w:r>
        <w:rPr>
          <w:rFonts w:hint="eastAsia" w:ascii="仿宋" w:hAnsi="仿宋" w:eastAsia="仿宋" w:cs="仿宋"/>
          <w:b/>
          <w:bCs/>
          <w:sz w:val="32"/>
        </w:rPr>
        <w:t xml:space="preserve"> 救助应急响应</w:t>
      </w:r>
      <w:bookmarkEnd w:id="90"/>
      <w:bookmarkEnd w:id="91"/>
      <w:bookmarkEnd w:id="92"/>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rPr>
      </w:pPr>
      <w:r>
        <w:rPr>
          <w:rFonts w:hint="eastAsia" w:ascii="仿宋" w:hAnsi="仿宋" w:eastAsia="仿宋" w:cs="仿宋"/>
          <w:b w:val="0"/>
          <w:bCs/>
          <w:kern w:val="2"/>
          <w:sz w:val="32"/>
          <w:szCs w:val="32"/>
          <w:lang w:val="en-US" w:eastAsia="zh-CN" w:bidi="ar-SA"/>
        </w:rPr>
        <w:t>根据自然灾害的危害程度等因素，区自然灾害救助应急响应分为Ⅰ级（特别重大）、Ⅱ级（重大）、Ⅲ级（较大）、Ⅳ级（一般）</w:t>
      </w:r>
      <w:r>
        <w:rPr>
          <w:rFonts w:hint="eastAsia" w:ascii="仿宋" w:hAnsi="仿宋" w:eastAsia="仿宋" w:cs="仿宋"/>
          <w:kern w:val="2"/>
          <w:sz w:val="32"/>
          <w:szCs w:val="22"/>
        </w:rPr>
        <w:t>。</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 w:val="0"/>
          <w:bCs/>
          <w:kern w:val="2"/>
          <w:sz w:val="32"/>
          <w:szCs w:val="32"/>
          <w:lang w:val="en-US" w:eastAsia="zh-CN" w:bidi="ar-SA"/>
        </w:rPr>
      </w:pPr>
      <w:r>
        <w:rPr>
          <w:rFonts w:hint="eastAsia" w:ascii="仿宋" w:hAnsi="仿宋" w:eastAsia="仿宋" w:cs="仿宋"/>
          <w:b w:val="0"/>
          <w:bCs/>
          <w:kern w:val="2"/>
          <w:sz w:val="32"/>
          <w:szCs w:val="32"/>
          <w:lang w:val="en-US" w:eastAsia="zh-CN" w:bidi="ar-SA"/>
        </w:rPr>
        <w:t>突发事件发生后，由区相关责任主体按照基本响应程序，启动相关应急预案的响应措施进行处置。对于自然灾害发生在中央（国家）、自治区、市级重大活动举办、重要会议召开等时期，应适当提高级别。应急响应启动后，可视自然灾害及其发展情况对响应级别及时进行相应调整，避免响应不足或过度响应。</w:t>
      </w:r>
    </w:p>
    <w:p>
      <w:pPr>
        <w:pStyle w:val="4"/>
        <w:pageBreakBefore w:val="0"/>
        <w:widowControl w:val="0"/>
        <w:kinsoku/>
        <w:wordWrap/>
        <w:overflowPunct/>
        <w:topLinePunct w:val="0"/>
        <w:autoSpaceDE/>
        <w:autoSpaceDN/>
        <w:bidi w:val="0"/>
        <w:spacing w:before="312" w:beforeLines="100" w:after="156" w:afterLines="50" w:line="360" w:lineRule="auto"/>
        <w:ind w:firstLine="643" w:firstLineChars="200"/>
        <w:jc w:val="both"/>
        <w:textAlignment w:val="auto"/>
        <w:rPr>
          <w:rFonts w:hint="eastAsia" w:ascii="仿宋" w:hAnsi="仿宋" w:eastAsia="仿宋" w:cs="仿宋"/>
          <w:b/>
          <w:bCs w:val="0"/>
          <w:sz w:val="32"/>
        </w:rPr>
      </w:pPr>
      <w:bookmarkStart w:id="93" w:name="_Toc14712"/>
      <w:bookmarkStart w:id="94" w:name="_Toc8566"/>
      <w:r>
        <w:rPr>
          <w:rFonts w:hint="eastAsia" w:ascii="仿宋" w:hAnsi="仿宋" w:eastAsia="仿宋" w:cs="仿宋"/>
          <w:b/>
          <w:bCs w:val="0"/>
          <w:sz w:val="32"/>
          <w:lang w:val="en-US" w:eastAsia="zh-CN"/>
        </w:rPr>
        <w:t>6</w:t>
      </w:r>
      <w:r>
        <w:rPr>
          <w:rFonts w:hint="eastAsia" w:ascii="仿宋" w:hAnsi="仿宋" w:eastAsia="仿宋" w:cs="仿宋"/>
          <w:b/>
          <w:bCs w:val="0"/>
          <w:sz w:val="32"/>
        </w:rPr>
        <w:t>.1 Ⅳ级响应</w:t>
      </w:r>
      <w:bookmarkEnd w:id="93"/>
      <w:bookmarkEnd w:id="94"/>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kern w:val="2"/>
          <w:sz w:val="32"/>
          <w:szCs w:val="22"/>
          <w:lang w:val="en-US" w:eastAsia="zh-CN" w:bidi="ar-SA"/>
        </w:rPr>
      </w:pPr>
      <w:r>
        <w:rPr>
          <w:rFonts w:hint="eastAsia" w:ascii="仿宋" w:hAnsi="仿宋" w:eastAsia="仿宋" w:cs="仿宋"/>
          <w:kern w:val="2"/>
          <w:sz w:val="32"/>
          <w:szCs w:val="22"/>
          <w:lang w:val="en-US" w:eastAsia="zh-CN" w:bidi="ar-SA"/>
        </w:rPr>
        <w:t>6.1.1</w:t>
      </w:r>
      <w:r>
        <w:rPr>
          <w:rFonts w:hint="eastAsia" w:ascii="仿宋" w:hAnsi="仿宋" w:eastAsia="仿宋" w:cs="仿宋"/>
          <w:sz w:val="32"/>
          <w:szCs w:val="22"/>
          <w:lang w:val="en-US" w:eastAsia="zh-CN"/>
        </w:rPr>
        <w:t>启动条件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w:t>
      </w:r>
      <w:r>
        <w:rPr>
          <w:rFonts w:hint="eastAsia" w:ascii="仿宋" w:hAnsi="仿宋" w:eastAsia="仿宋" w:cs="仿宋"/>
          <w:kern w:val="2"/>
          <w:sz w:val="32"/>
          <w:szCs w:val="22"/>
          <w:lang w:val="en-US" w:eastAsia="zh-CN" w:bidi="ar-SA"/>
        </w:rPr>
        <w:t>1</w:t>
      </w:r>
      <w:r>
        <w:rPr>
          <w:rFonts w:hint="eastAsia" w:ascii="仿宋" w:hAnsi="仿宋" w:eastAsia="仿宋" w:cs="仿宋"/>
          <w:sz w:val="32"/>
          <w:szCs w:val="22"/>
        </w:rPr>
        <w:t>）</w:t>
      </w:r>
      <w:r>
        <w:rPr>
          <w:rFonts w:hint="eastAsia" w:ascii="仿宋" w:hAnsi="仿宋" w:eastAsia="仿宋" w:cs="仿宋"/>
          <w:b w:val="0"/>
          <w:bCs/>
          <w:kern w:val="2"/>
          <w:sz w:val="32"/>
          <w:szCs w:val="32"/>
          <w:lang w:val="en-US" w:eastAsia="zh-CN" w:bidi="ar-SA"/>
        </w:rPr>
        <w:t>新城区行政区域内，发生自然灾害，一次灾害过程出现下列情况之一的：</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rPr>
      </w:pP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 1 \* GB3 \* MERGEFORMAT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sz w:val="32"/>
          <w:szCs w:val="32"/>
        </w:rPr>
        <w:t>①</w:t>
      </w:r>
      <w:r>
        <w:rPr>
          <w:rFonts w:hint="eastAsia" w:ascii="仿宋" w:hAnsi="仿宋" w:eastAsia="仿宋" w:cs="仿宋"/>
          <w:kern w:val="2"/>
          <w:sz w:val="32"/>
          <w:szCs w:val="32"/>
          <w:lang w:val="en-US" w:eastAsia="zh-CN" w:bidi="ar-SA"/>
        </w:rPr>
        <w:fldChar w:fldCharType="end"/>
      </w:r>
      <w:r>
        <w:rPr>
          <w:rFonts w:hint="eastAsia" w:ascii="仿宋" w:hAnsi="仿宋" w:eastAsia="仿宋" w:cs="仿宋"/>
          <w:b w:val="0"/>
          <w:bCs/>
          <w:kern w:val="2"/>
          <w:sz w:val="32"/>
          <w:szCs w:val="32"/>
          <w:lang w:val="en-US" w:eastAsia="zh-CN" w:bidi="ar-SA"/>
        </w:rPr>
        <w:t>因灾死亡3人以上、10人以下；</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rPr>
      </w:pP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 2 \* GB3 \* MERGEFORMAT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②</w:t>
      </w:r>
      <w:r>
        <w:rPr>
          <w:rFonts w:hint="eastAsia" w:ascii="仿宋" w:hAnsi="仿宋" w:eastAsia="仿宋" w:cs="仿宋"/>
          <w:kern w:val="2"/>
          <w:sz w:val="32"/>
          <w:szCs w:val="32"/>
          <w:lang w:val="en-US" w:eastAsia="zh-CN" w:bidi="ar-SA"/>
        </w:rPr>
        <w:fldChar w:fldCharType="end"/>
      </w:r>
      <w:r>
        <w:rPr>
          <w:rFonts w:hint="eastAsia" w:ascii="仿宋" w:hAnsi="仿宋" w:eastAsia="仿宋" w:cs="仿宋"/>
          <w:b w:val="0"/>
          <w:bCs/>
          <w:kern w:val="2"/>
          <w:sz w:val="32"/>
          <w:szCs w:val="32"/>
          <w:lang w:val="en-US" w:eastAsia="zh-CN" w:bidi="ar-SA"/>
        </w:rPr>
        <w:t>紧急转移安置和需紧急生活救助5000人以上、2万人以下；</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rPr>
      </w:pP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 3 \* GB3 \* MERGEFORMAT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③</w:t>
      </w:r>
      <w:r>
        <w:rPr>
          <w:rFonts w:hint="eastAsia" w:ascii="仿宋" w:hAnsi="仿宋" w:eastAsia="仿宋" w:cs="仿宋"/>
          <w:kern w:val="2"/>
          <w:sz w:val="32"/>
          <w:szCs w:val="32"/>
          <w:lang w:val="en-US" w:eastAsia="zh-CN" w:bidi="ar-SA"/>
        </w:rPr>
        <w:fldChar w:fldCharType="end"/>
      </w:r>
      <w:r>
        <w:rPr>
          <w:rFonts w:hint="eastAsia" w:ascii="仿宋" w:hAnsi="仿宋" w:eastAsia="仿宋" w:cs="仿宋"/>
          <w:b w:val="0"/>
          <w:bCs/>
          <w:kern w:val="2"/>
          <w:sz w:val="32"/>
          <w:szCs w:val="32"/>
          <w:lang w:val="en-US" w:eastAsia="zh-CN" w:bidi="ar-SA"/>
        </w:rPr>
        <w:t>倒塌和严重损坏房屋500间或150户以上、2000间或600户以下；</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 w:val="0"/>
          <w:bCs/>
          <w:kern w:val="2"/>
          <w:sz w:val="32"/>
          <w:szCs w:val="32"/>
          <w:lang w:val="en-US" w:eastAsia="zh-CN" w:bidi="ar-SA"/>
        </w:rPr>
      </w:pP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 4 \* GB3 \* MERGEFORMAT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④</w:t>
      </w:r>
      <w:r>
        <w:rPr>
          <w:rFonts w:hint="eastAsia" w:ascii="仿宋" w:hAnsi="仿宋" w:eastAsia="仿宋" w:cs="仿宋"/>
          <w:kern w:val="2"/>
          <w:sz w:val="32"/>
          <w:szCs w:val="32"/>
          <w:lang w:val="en-US" w:eastAsia="zh-CN" w:bidi="ar-SA"/>
        </w:rPr>
        <w:fldChar w:fldCharType="end"/>
      </w:r>
      <w:r>
        <w:rPr>
          <w:rFonts w:hint="eastAsia" w:ascii="仿宋" w:hAnsi="仿宋" w:eastAsia="仿宋" w:cs="仿宋"/>
          <w:b w:val="0"/>
          <w:bCs/>
          <w:kern w:val="2"/>
          <w:sz w:val="32"/>
          <w:szCs w:val="32"/>
          <w:lang w:val="en-US" w:eastAsia="zh-CN" w:bidi="ar-SA"/>
        </w:rPr>
        <w:t>干旱灾害造成缺粮或缺水等生活困难，需政府救助人数占新城区农牧业人口15%以上、20％以下；</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rPr>
      </w:pP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 5 \* GB3 \* MERGEFORMAT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⑤</w:t>
      </w:r>
      <w:r>
        <w:rPr>
          <w:rFonts w:hint="eastAsia" w:ascii="仿宋" w:hAnsi="仿宋" w:eastAsia="仿宋" w:cs="仿宋"/>
          <w:kern w:val="2"/>
          <w:sz w:val="32"/>
          <w:szCs w:val="32"/>
          <w:lang w:val="en-US" w:eastAsia="zh-CN" w:bidi="ar-SA"/>
        </w:rPr>
        <w:fldChar w:fldCharType="end"/>
      </w:r>
      <w:r>
        <w:rPr>
          <w:rFonts w:hint="eastAsia" w:ascii="仿宋" w:hAnsi="仿宋" w:eastAsia="仿宋" w:cs="仿宋"/>
          <w:b w:val="0"/>
          <w:bCs/>
          <w:kern w:val="2"/>
          <w:sz w:val="32"/>
          <w:szCs w:val="32"/>
          <w:lang w:val="en-US" w:eastAsia="zh-CN" w:bidi="ar-SA"/>
        </w:rPr>
        <w:t>在人口较密集地区发生4.0级以上破坏性地震，出现下列情况之一：造成3人以上、5人以下人员死亡；紧急转移安置受灾群众5000人以上、1万人以下；房屋倒塌和严重损坏500间或200户以上，1000间或500户以下。</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w:t>
      </w:r>
      <w:r>
        <w:rPr>
          <w:rFonts w:hint="eastAsia" w:ascii="仿宋" w:hAnsi="仿宋" w:eastAsia="仿宋" w:cs="仿宋"/>
          <w:kern w:val="2"/>
          <w:sz w:val="32"/>
          <w:szCs w:val="22"/>
          <w:lang w:val="en-US" w:eastAsia="zh-CN" w:bidi="ar-SA"/>
        </w:rPr>
        <w:t>2</w:t>
      </w:r>
      <w:r>
        <w:rPr>
          <w:rFonts w:hint="eastAsia" w:ascii="仿宋" w:hAnsi="仿宋" w:eastAsia="仿宋" w:cs="仿宋"/>
          <w:sz w:val="32"/>
          <w:szCs w:val="22"/>
        </w:rPr>
        <w:t>）</w:t>
      </w:r>
      <w:r>
        <w:rPr>
          <w:rFonts w:hint="eastAsia" w:ascii="仿宋" w:hAnsi="仿宋" w:eastAsia="仿宋" w:cs="仿宋"/>
          <w:b w:val="0"/>
          <w:bCs/>
          <w:kern w:val="2"/>
          <w:sz w:val="32"/>
          <w:szCs w:val="32"/>
          <w:lang w:val="en-US" w:eastAsia="zh-CN" w:bidi="ar-SA"/>
        </w:rPr>
        <w:t>区政府决定的其他情况。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kern w:val="2"/>
          <w:sz w:val="32"/>
          <w:szCs w:val="22"/>
          <w:lang w:val="en-US" w:eastAsia="zh-CN" w:bidi="ar-SA"/>
        </w:rPr>
      </w:pPr>
      <w:r>
        <w:rPr>
          <w:rFonts w:hint="eastAsia" w:ascii="仿宋" w:hAnsi="仿宋" w:eastAsia="仿宋" w:cs="仿宋"/>
          <w:kern w:val="2"/>
          <w:sz w:val="32"/>
          <w:szCs w:val="22"/>
          <w:lang w:val="en-US" w:eastAsia="zh-CN" w:bidi="ar-SA"/>
        </w:rPr>
        <w:t>6.1.2</w:t>
      </w:r>
      <w:r>
        <w:rPr>
          <w:rFonts w:hint="eastAsia" w:ascii="仿宋" w:hAnsi="仿宋" w:eastAsia="仿宋" w:cs="仿宋"/>
          <w:sz w:val="32"/>
          <w:szCs w:val="22"/>
          <w:lang w:val="en-US" w:eastAsia="zh-CN"/>
        </w:rPr>
        <w:t>启动程序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b w:val="0"/>
          <w:bCs/>
          <w:kern w:val="2"/>
          <w:sz w:val="32"/>
          <w:szCs w:val="32"/>
          <w:lang w:val="en-US" w:eastAsia="zh-CN" w:bidi="ar-SA"/>
        </w:rPr>
        <w:t>灾害发生后，区减灾办组织涉灾部门会商，经分析评估，认定灾情达到启动标准，向区减灾委提出启动Ⅳ级响应的建议；区减灾委接到报告后立即启动Ⅳ级响应</w:t>
      </w:r>
      <w:r>
        <w:rPr>
          <w:rFonts w:hint="eastAsia" w:ascii="仿宋" w:hAnsi="仿宋" w:eastAsia="仿宋" w:cs="仿宋"/>
          <w:sz w:val="32"/>
          <w:szCs w:val="22"/>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kern w:val="2"/>
          <w:sz w:val="32"/>
          <w:szCs w:val="22"/>
          <w:lang w:val="en-US" w:eastAsia="zh-CN" w:bidi="ar-SA"/>
        </w:rPr>
      </w:pPr>
      <w:r>
        <w:rPr>
          <w:rFonts w:hint="eastAsia" w:ascii="仿宋" w:hAnsi="仿宋" w:eastAsia="仿宋" w:cs="仿宋"/>
          <w:kern w:val="2"/>
          <w:sz w:val="32"/>
          <w:szCs w:val="22"/>
          <w:lang w:val="en-US" w:eastAsia="zh-CN" w:bidi="ar-SA"/>
        </w:rPr>
        <w:t>6.1.3</w:t>
      </w:r>
      <w:r>
        <w:rPr>
          <w:rFonts w:hint="eastAsia" w:ascii="仿宋" w:hAnsi="仿宋" w:eastAsia="仿宋" w:cs="仿宋"/>
          <w:sz w:val="32"/>
          <w:szCs w:val="22"/>
          <w:lang w:val="en-US" w:eastAsia="zh-CN"/>
        </w:rPr>
        <w:t>响应措施</w:t>
      </w:r>
      <w:r>
        <w:rPr>
          <w:rFonts w:hint="eastAsia" w:ascii="仿宋" w:hAnsi="仿宋" w:eastAsia="仿宋" w:cs="仿宋"/>
          <w:kern w:val="2"/>
          <w:sz w:val="32"/>
          <w:szCs w:val="22"/>
          <w:lang w:val="en-US" w:eastAsia="zh-CN" w:bidi="ar-SA"/>
        </w:rPr>
        <w:tab/>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b w:val="0"/>
          <w:bCs/>
          <w:kern w:val="2"/>
          <w:sz w:val="32"/>
          <w:szCs w:val="32"/>
          <w:lang w:val="en-US" w:eastAsia="zh-CN" w:bidi="ar-SA"/>
        </w:rPr>
      </w:pPr>
      <w:r>
        <w:rPr>
          <w:rFonts w:hint="eastAsia" w:ascii="仿宋" w:hAnsi="仿宋" w:eastAsia="仿宋" w:cs="仿宋"/>
          <w:b w:val="0"/>
          <w:bCs/>
          <w:kern w:val="2"/>
          <w:sz w:val="32"/>
          <w:szCs w:val="32"/>
          <w:lang w:val="en-US" w:eastAsia="zh-CN" w:bidi="ar-SA"/>
        </w:rPr>
        <w:t>由区减灾办主任协调新城区范围自然灾害救助工作，负责受灾地自然灾害救助工作。区减灾委及其成员单位视情采取以下措施：</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区</w:t>
      </w:r>
      <w:r>
        <w:rPr>
          <w:rFonts w:hint="eastAsia" w:ascii="仿宋" w:hAnsi="仿宋" w:eastAsia="仿宋" w:cs="仿宋"/>
          <w:sz w:val="32"/>
          <w:szCs w:val="22"/>
          <w:lang w:val="en-US" w:eastAsia="zh-CN"/>
        </w:rPr>
        <w:t>减灾</w:t>
      </w:r>
      <w:r>
        <w:rPr>
          <w:rFonts w:hint="eastAsia" w:ascii="仿宋" w:hAnsi="仿宋" w:eastAsia="仿宋" w:cs="仿宋"/>
          <w:sz w:val="32"/>
          <w:szCs w:val="22"/>
        </w:rPr>
        <w:t>办接到灾情信息后，及时向区政府、减灾委报告，向成员单位通报，及时向受灾地区派出工作组，核查灾情，慰问灾民，指导工作。</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根据需要，向重灾地区调拨救灾物资。</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坚持24小时值班和灾情零报告制度，保持灾情和救灾工作信息畅通。</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协助区财政局</w:t>
      </w:r>
      <w:r>
        <w:rPr>
          <w:rFonts w:hint="eastAsia" w:ascii="仿宋" w:hAnsi="仿宋" w:eastAsia="仿宋" w:cs="仿宋"/>
          <w:sz w:val="32"/>
          <w:szCs w:val="22"/>
          <w:lang w:val="en-US" w:eastAsia="zh-CN"/>
        </w:rPr>
        <w:t>下拨</w:t>
      </w:r>
      <w:r>
        <w:rPr>
          <w:rFonts w:hint="eastAsia" w:ascii="仿宋" w:hAnsi="仿宋" w:eastAsia="仿宋" w:cs="仿宋"/>
          <w:sz w:val="32"/>
          <w:szCs w:val="22"/>
        </w:rPr>
        <w:t>部分应急救灾资金，支持地方安排灾民基本生活。</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督促</w:t>
      </w:r>
      <w:r>
        <w:rPr>
          <w:rFonts w:hint="eastAsia" w:ascii="仿宋" w:hAnsi="仿宋" w:eastAsia="仿宋" w:cs="仿宋"/>
          <w:sz w:val="32"/>
          <w:szCs w:val="22"/>
          <w:lang w:eastAsia="zh-CN"/>
        </w:rPr>
        <w:t>镇（街道）、</w:t>
      </w:r>
      <w:r>
        <w:rPr>
          <w:rFonts w:hint="eastAsia" w:ascii="仿宋" w:hAnsi="仿宋" w:eastAsia="仿宋" w:cs="仿宋"/>
          <w:bCs/>
          <w:kern w:val="2"/>
          <w:sz w:val="32"/>
          <w:szCs w:val="32"/>
          <w:lang w:val="en-US" w:eastAsia="zh-CN" w:bidi="ar-SA"/>
        </w:rPr>
        <w:t>区域服务中心</w:t>
      </w:r>
      <w:r>
        <w:rPr>
          <w:rFonts w:hint="eastAsia" w:ascii="仿宋" w:hAnsi="仿宋" w:eastAsia="仿宋" w:cs="仿宋"/>
          <w:sz w:val="32"/>
          <w:szCs w:val="22"/>
        </w:rPr>
        <w:t>做好灾民转移安置</w:t>
      </w:r>
      <w:r>
        <w:rPr>
          <w:rFonts w:hint="eastAsia" w:ascii="仿宋" w:hAnsi="仿宋" w:eastAsia="仿宋" w:cs="仿宋"/>
          <w:sz w:val="32"/>
          <w:szCs w:val="22"/>
          <w:lang w:eastAsia="zh-CN"/>
        </w:rPr>
        <w:t>管理，并落实好救灾应急的各项措施，</w:t>
      </w:r>
      <w:r>
        <w:rPr>
          <w:rFonts w:hint="eastAsia" w:ascii="仿宋" w:hAnsi="仿宋" w:eastAsia="仿宋" w:cs="仿宋"/>
          <w:sz w:val="32"/>
          <w:szCs w:val="22"/>
          <w:lang w:val="en-US" w:eastAsia="zh-CN"/>
        </w:rPr>
        <w:t>对老、幼、病、残、孕等特殊人群以及学生、医院等场所要采取优先或者针对性的措施</w:t>
      </w:r>
      <w:r>
        <w:rPr>
          <w:rFonts w:hint="eastAsia" w:ascii="仿宋" w:hAnsi="仿宋" w:eastAsia="仿宋" w:cs="仿宋"/>
          <w:sz w:val="32"/>
          <w:szCs w:val="22"/>
        </w:rPr>
        <w: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根据情况，申请市有关部门支持。</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区减灾委其他成员单位按照职责分工，做好有关工作。</w:t>
      </w:r>
    </w:p>
    <w:p>
      <w:pPr>
        <w:pStyle w:val="4"/>
        <w:keepNext w:val="0"/>
        <w:keepLines/>
        <w:pageBreakBefore w:val="0"/>
        <w:widowControl w:val="0"/>
        <w:kinsoku/>
        <w:wordWrap/>
        <w:overflowPunct/>
        <w:topLinePunct w:val="0"/>
        <w:autoSpaceDE/>
        <w:autoSpaceDN/>
        <w:bidi w:val="0"/>
        <w:adjustRightInd/>
        <w:snapToGrid/>
        <w:spacing w:before="312" w:beforeLines="100" w:after="156" w:afterLines="50" w:line="360" w:lineRule="auto"/>
        <w:ind w:firstLine="643" w:firstLineChars="200"/>
        <w:jc w:val="both"/>
        <w:textAlignment w:val="auto"/>
        <w:rPr>
          <w:rFonts w:hint="eastAsia" w:ascii="仿宋" w:hAnsi="仿宋" w:eastAsia="仿宋" w:cs="仿宋"/>
          <w:b/>
          <w:bCs w:val="0"/>
          <w:kern w:val="44"/>
          <w:sz w:val="32"/>
        </w:rPr>
      </w:pPr>
      <w:bookmarkStart w:id="95" w:name="_Toc12252"/>
      <w:bookmarkStart w:id="96" w:name="_Toc25039"/>
      <w:bookmarkStart w:id="97" w:name="_Toc21164"/>
      <w:r>
        <w:rPr>
          <w:rFonts w:hint="eastAsia" w:ascii="仿宋" w:hAnsi="仿宋" w:eastAsia="仿宋" w:cs="仿宋"/>
          <w:b/>
          <w:bCs w:val="0"/>
          <w:kern w:val="44"/>
          <w:sz w:val="32"/>
          <w:lang w:val="en-US" w:eastAsia="zh-CN"/>
        </w:rPr>
        <w:t>6</w:t>
      </w:r>
      <w:r>
        <w:rPr>
          <w:rFonts w:hint="eastAsia" w:ascii="仿宋" w:hAnsi="仿宋" w:eastAsia="仿宋" w:cs="仿宋"/>
          <w:b/>
          <w:bCs w:val="0"/>
          <w:kern w:val="44"/>
          <w:sz w:val="32"/>
        </w:rPr>
        <w:t>.2 Ⅲ级响应</w:t>
      </w:r>
      <w:bookmarkEnd w:id="95"/>
      <w:bookmarkEnd w:id="96"/>
      <w:bookmarkEnd w:id="97"/>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lang w:val="en-US" w:eastAsia="zh-CN"/>
        </w:rPr>
        <w:t>6</w:t>
      </w:r>
      <w:r>
        <w:rPr>
          <w:rFonts w:hint="eastAsia" w:ascii="仿宋" w:hAnsi="仿宋" w:eastAsia="仿宋" w:cs="仿宋"/>
          <w:sz w:val="32"/>
          <w:szCs w:val="22"/>
        </w:rPr>
        <w:t>.2.1启动条件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lang w:eastAsia="zh-CN"/>
        </w:rPr>
      </w:pPr>
      <w:r>
        <w:rPr>
          <w:rFonts w:hint="eastAsia" w:ascii="仿宋" w:hAnsi="仿宋" w:eastAsia="仿宋" w:cs="仿宋"/>
          <w:sz w:val="32"/>
          <w:szCs w:val="22"/>
        </w:rPr>
        <w:t>（1）</w:t>
      </w:r>
      <w:r>
        <w:rPr>
          <w:rFonts w:hint="eastAsia" w:ascii="仿宋" w:hAnsi="仿宋" w:eastAsia="仿宋" w:cs="仿宋"/>
          <w:sz w:val="32"/>
          <w:szCs w:val="22"/>
          <w:lang w:eastAsia="zh-CN"/>
        </w:rPr>
        <w:t>新城区</w:t>
      </w:r>
      <w:r>
        <w:rPr>
          <w:rFonts w:hint="eastAsia" w:ascii="仿宋" w:hAnsi="仿宋" w:eastAsia="仿宋" w:cs="仿宋"/>
          <w:sz w:val="32"/>
          <w:szCs w:val="22"/>
        </w:rPr>
        <w:t>行政区域内，发生自然灾害，一次灾害过程出现下列情况之一的</w:t>
      </w:r>
      <w:r>
        <w:rPr>
          <w:rFonts w:hint="eastAsia" w:ascii="仿宋" w:hAnsi="仿宋" w:eastAsia="仿宋" w:cs="仿宋"/>
          <w:sz w:val="32"/>
          <w:szCs w:val="40"/>
          <w:lang w:eastAsia="zh-CN"/>
        </w:rPr>
        <w:t>：</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rPr>
      </w:pP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 1 \* GB3 \* MERGEFORMAT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sz w:val="32"/>
          <w:szCs w:val="32"/>
        </w:rPr>
        <w:t>①</w:t>
      </w:r>
      <w:r>
        <w:rPr>
          <w:rFonts w:hint="eastAsia" w:ascii="仿宋" w:hAnsi="仿宋" w:eastAsia="仿宋" w:cs="仿宋"/>
          <w:kern w:val="2"/>
          <w:sz w:val="32"/>
          <w:szCs w:val="32"/>
          <w:lang w:val="en-US" w:eastAsia="zh-CN" w:bidi="ar-SA"/>
        </w:rPr>
        <w:fldChar w:fldCharType="end"/>
      </w:r>
      <w:r>
        <w:rPr>
          <w:rFonts w:hint="eastAsia" w:ascii="仿宋" w:hAnsi="仿宋" w:eastAsia="仿宋" w:cs="仿宋"/>
          <w:kern w:val="2"/>
          <w:sz w:val="32"/>
          <w:szCs w:val="22"/>
        </w:rPr>
        <w:t>因灾死亡</w:t>
      </w:r>
      <w:r>
        <w:rPr>
          <w:rFonts w:hint="eastAsia" w:ascii="仿宋" w:hAnsi="仿宋" w:eastAsia="仿宋" w:cs="仿宋"/>
          <w:kern w:val="2"/>
          <w:sz w:val="32"/>
          <w:szCs w:val="22"/>
          <w:lang w:val="en-US" w:eastAsia="zh-CN" w:bidi="ar-SA"/>
        </w:rPr>
        <w:t>10</w:t>
      </w:r>
      <w:r>
        <w:rPr>
          <w:rFonts w:hint="eastAsia" w:ascii="仿宋" w:hAnsi="仿宋" w:eastAsia="仿宋" w:cs="仿宋"/>
          <w:kern w:val="2"/>
          <w:sz w:val="32"/>
          <w:szCs w:val="22"/>
        </w:rPr>
        <w:t>人以上</w:t>
      </w:r>
      <w:r>
        <w:rPr>
          <w:rFonts w:hint="eastAsia" w:ascii="仿宋" w:hAnsi="仿宋" w:eastAsia="仿宋" w:cs="仿宋"/>
          <w:kern w:val="2"/>
          <w:sz w:val="32"/>
          <w:szCs w:val="22"/>
          <w:lang w:val="en-US" w:eastAsia="zh-CN" w:bidi="ar-SA"/>
        </w:rPr>
        <w:t>、20</w:t>
      </w:r>
      <w:r>
        <w:rPr>
          <w:rFonts w:hint="eastAsia" w:ascii="仿宋" w:hAnsi="仿宋" w:eastAsia="仿宋" w:cs="仿宋"/>
          <w:kern w:val="2"/>
          <w:sz w:val="32"/>
          <w:szCs w:val="22"/>
        </w:rPr>
        <w:t>人以下；</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rPr>
      </w:pP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 2 \* GB3 \* MERGEFORMAT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②</w:t>
      </w:r>
      <w:r>
        <w:rPr>
          <w:rFonts w:hint="eastAsia" w:ascii="仿宋" w:hAnsi="仿宋" w:eastAsia="仿宋" w:cs="仿宋"/>
          <w:kern w:val="2"/>
          <w:sz w:val="32"/>
          <w:szCs w:val="32"/>
          <w:lang w:val="en-US" w:eastAsia="zh-CN" w:bidi="ar-SA"/>
        </w:rPr>
        <w:fldChar w:fldCharType="end"/>
      </w:r>
      <w:r>
        <w:rPr>
          <w:rFonts w:hint="eastAsia" w:ascii="仿宋" w:hAnsi="仿宋" w:eastAsia="仿宋" w:cs="仿宋"/>
          <w:kern w:val="2"/>
          <w:sz w:val="32"/>
          <w:szCs w:val="22"/>
        </w:rPr>
        <w:t>紧急转移安置和需紧急生活救助</w:t>
      </w:r>
      <w:r>
        <w:rPr>
          <w:rFonts w:hint="eastAsia" w:ascii="仿宋" w:hAnsi="仿宋" w:eastAsia="仿宋" w:cs="仿宋"/>
          <w:kern w:val="2"/>
          <w:sz w:val="32"/>
          <w:szCs w:val="22"/>
          <w:lang w:val="en-US" w:eastAsia="zh-CN" w:bidi="ar-SA"/>
        </w:rPr>
        <w:t>2</w:t>
      </w:r>
      <w:r>
        <w:rPr>
          <w:rFonts w:hint="eastAsia" w:ascii="仿宋" w:hAnsi="仿宋" w:eastAsia="仿宋" w:cs="仿宋"/>
          <w:kern w:val="2"/>
          <w:sz w:val="32"/>
          <w:szCs w:val="22"/>
        </w:rPr>
        <w:t>万人以上、</w:t>
      </w:r>
      <w:r>
        <w:rPr>
          <w:rFonts w:hint="eastAsia" w:ascii="仿宋" w:hAnsi="仿宋" w:eastAsia="仿宋" w:cs="仿宋"/>
          <w:kern w:val="2"/>
          <w:sz w:val="32"/>
          <w:szCs w:val="22"/>
          <w:lang w:val="en-US" w:eastAsia="zh-CN" w:bidi="ar-SA"/>
        </w:rPr>
        <w:t>10</w:t>
      </w:r>
      <w:r>
        <w:rPr>
          <w:rFonts w:hint="eastAsia" w:ascii="仿宋" w:hAnsi="仿宋" w:eastAsia="仿宋" w:cs="仿宋"/>
          <w:kern w:val="2"/>
          <w:sz w:val="32"/>
          <w:szCs w:val="22"/>
        </w:rPr>
        <w:t>万人以下；</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rPr>
      </w:pP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 3 \* GB3 \* MERGEFORMAT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③</w:t>
      </w:r>
      <w:r>
        <w:rPr>
          <w:rFonts w:hint="eastAsia" w:ascii="仿宋" w:hAnsi="仿宋" w:eastAsia="仿宋" w:cs="仿宋"/>
          <w:kern w:val="2"/>
          <w:sz w:val="32"/>
          <w:szCs w:val="32"/>
          <w:lang w:val="en-US" w:eastAsia="zh-CN" w:bidi="ar-SA"/>
        </w:rPr>
        <w:fldChar w:fldCharType="end"/>
      </w:r>
      <w:r>
        <w:rPr>
          <w:rFonts w:hint="eastAsia" w:ascii="仿宋" w:hAnsi="仿宋" w:eastAsia="仿宋" w:cs="仿宋"/>
          <w:kern w:val="2"/>
          <w:sz w:val="32"/>
          <w:szCs w:val="22"/>
        </w:rPr>
        <w:t>倒塌和严重损坏住</w:t>
      </w:r>
      <w:r>
        <w:rPr>
          <w:rFonts w:hint="eastAsia" w:ascii="仿宋" w:hAnsi="仿宋" w:eastAsia="仿宋" w:cs="仿宋"/>
          <w:kern w:val="2"/>
          <w:sz w:val="32"/>
          <w:szCs w:val="22"/>
          <w:lang w:val="en-US" w:eastAsia="zh-CN" w:bidi="ar-SA"/>
        </w:rPr>
        <w:t>房2000</w:t>
      </w:r>
      <w:r>
        <w:rPr>
          <w:rFonts w:hint="eastAsia" w:ascii="仿宋" w:hAnsi="仿宋" w:eastAsia="仿宋" w:cs="仿宋"/>
          <w:kern w:val="2"/>
          <w:sz w:val="32"/>
          <w:szCs w:val="22"/>
        </w:rPr>
        <w:t>间或</w:t>
      </w:r>
      <w:r>
        <w:rPr>
          <w:rFonts w:hint="eastAsia" w:ascii="仿宋" w:hAnsi="仿宋" w:eastAsia="仿宋" w:cs="仿宋"/>
          <w:kern w:val="2"/>
          <w:sz w:val="32"/>
          <w:szCs w:val="22"/>
          <w:lang w:val="en-US" w:eastAsia="zh-CN" w:bidi="ar-SA"/>
        </w:rPr>
        <w:t>600</w:t>
      </w:r>
      <w:r>
        <w:rPr>
          <w:rFonts w:hint="eastAsia" w:ascii="仿宋" w:hAnsi="仿宋" w:eastAsia="仿宋" w:cs="仿宋"/>
          <w:kern w:val="2"/>
          <w:sz w:val="32"/>
          <w:szCs w:val="22"/>
        </w:rPr>
        <w:t>户以上</w:t>
      </w:r>
      <w:r>
        <w:rPr>
          <w:rFonts w:hint="eastAsia" w:ascii="仿宋" w:hAnsi="仿宋" w:eastAsia="仿宋" w:cs="仿宋"/>
          <w:kern w:val="2"/>
          <w:sz w:val="32"/>
          <w:szCs w:val="22"/>
          <w:lang w:val="en-US" w:eastAsia="zh-CN" w:bidi="ar-SA"/>
        </w:rPr>
        <w:t>、1</w:t>
      </w:r>
      <w:r>
        <w:rPr>
          <w:rFonts w:hint="eastAsia" w:ascii="仿宋" w:hAnsi="仿宋" w:eastAsia="仿宋" w:cs="仿宋"/>
          <w:kern w:val="2"/>
          <w:sz w:val="32"/>
          <w:szCs w:val="22"/>
        </w:rPr>
        <w:t>万间或</w:t>
      </w:r>
      <w:r>
        <w:rPr>
          <w:rFonts w:hint="eastAsia" w:ascii="仿宋" w:hAnsi="仿宋" w:eastAsia="仿宋" w:cs="仿宋"/>
          <w:kern w:val="2"/>
          <w:sz w:val="32"/>
          <w:szCs w:val="22"/>
          <w:lang w:val="en-US" w:eastAsia="zh-CN" w:bidi="ar-SA"/>
        </w:rPr>
        <w:t>3000</w:t>
      </w:r>
      <w:r>
        <w:rPr>
          <w:rFonts w:hint="eastAsia" w:ascii="仿宋" w:hAnsi="仿宋" w:eastAsia="仿宋" w:cs="仿宋"/>
          <w:kern w:val="2"/>
          <w:sz w:val="32"/>
          <w:szCs w:val="22"/>
        </w:rPr>
        <w:t>户以下；</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rPr>
      </w:pP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 4 \* GB3 \* MERGEFORMAT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④</w:t>
      </w:r>
      <w:r>
        <w:rPr>
          <w:rFonts w:hint="eastAsia" w:ascii="仿宋" w:hAnsi="仿宋" w:eastAsia="仿宋" w:cs="仿宋"/>
          <w:kern w:val="2"/>
          <w:sz w:val="32"/>
          <w:szCs w:val="32"/>
          <w:lang w:val="en-US" w:eastAsia="zh-CN" w:bidi="ar-SA"/>
        </w:rPr>
        <w:fldChar w:fldCharType="end"/>
      </w:r>
      <w:r>
        <w:rPr>
          <w:rFonts w:hint="eastAsia" w:ascii="仿宋" w:hAnsi="仿宋" w:eastAsia="仿宋" w:cs="仿宋"/>
          <w:kern w:val="2"/>
          <w:sz w:val="32"/>
          <w:szCs w:val="22"/>
        </w:rPr>
        <w:t>干旱灾害造成缺粮或缺水等生活困难，需政府救助人数占</w:t>
      </w:r>
      <w:r>
        <w:rPr>
          <w:rFonts w:hint="eastAsia" w:ascii="仿宋" w:hAnsi="仿宋" w:eastAsia="仿宋" w:cs="仿宋"/>
          <w:kern w:val="2"/>
          <w:sz w:val="32"/>
          <w:szCs w:val="22"/>
          <w:lang w:eastAsia="zh-CN"/>
        </w:rPr>
        <w:t>新城区</w:t>
      </w:r>
      <w:r>
        <w:rPr>
          <w:rFonts w:hint="eastAsia" w:ascii="仿宋" w:hAnsi="仿宋" w:eastAsia="仿宋" w:cs="仿宋"/>
          <w:kern w:val="2"/>
          <w:sz w:val="32"/>
          <w:szCs w:val="22"/>
        </w:rPr>
        <w:t>农牧业人口</w:t>
      </w:r>
      <w:r>
        <w:rPr>
          <w:rFonts w:hint="eastAsia" w:ascii="仿宋" w:hAnsi="仿宋" w:eastAsia="仿宋" w:cs="仿宋"/>
          <w:kern w:val="2"/>
          <w:sz w:val="32"/>
          <w:szCs w:val="22"/>
          <w:lang w:val="en-US" w:eastAsia="zh-CN" w:bidi="ar-SA"/>
        </w:rPr>
        <w:t>20%</w:t>
      </w:r>
      <w:r>
        <w:rPr>
          <w:rFonts w:hint="eastAsia" w:ascii="仿宋" w:hAnsi="仿宋" w:eastAsia="仿宋" w:cs="仿宋"/>
          <w:kern w:val="2"/>
          <w:sz w:val="32"/>
          <w:szCs w:val="22"/>
        </w:rPr>
        <w:t>以上、</w:t>
      </w:r>
      <w:r>
        <w:rPr>
          <w:rFonts w:hint="eastAsia" w:ascii="仿宋" w:hAnsi="仿宋" w:eastAsia="仿宋" w:cs="仿宋"/>
          <w:kern w:val="2"/>
          <w:sz w:val="32"/>
          <w:szCs w:val="22"/>
          <w:lang w:val="en-US" w:eastAsia="zh-CN" w:bidi="ar-SA"/>
        </w:rPr>
        <w:t>25％</w:t>
      </w:r>
      <w:r>
        <w:rPr>
          <w:rFonts w:hint="eastAsia" w:ascii="仿宋" w:hAnsi="仿宋" w:eastAsia="仿宋" w:cs="仿宋"/>
          <w:kern w:val="2"/>
          <w:sz w:val="32"/>
          <w:szCs w:val="22"/>
        </w:rPr>
        <w:t>以下；</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lang w:eastAsia="zh-CN"/>
        </w:rPr>
      </w:pP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 5 \* GB3 \* MERGEFORMAT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⑤</w:t>
      </w:r>
      <w:r>
        <w:rPr>
          <w:rFonts w:hint="eastAsia" w:ascii="仿宋" w:hAnsi="仿宋" w:eastAsia="仿宋" w:cs="仿宋"/>
          <w:kern w:val="2"/>
          <w:sz w:val="32"/>
          <w:szCs w:val="32"/>
          <w:lang w:val="en-US" w:eastAsia="zh-CN" w:bidi="ar-SA"/>
        </w:rPr>
        <w:fldChar w:fldCharType="end"/>
      </w:r>
      <w:r>
        <w:rPr>
          <w:rFonts w:hint="eastAsia" w:ascii="仿宋" w:hAnsi="仿宋" w:eastAsia="仿宋" w:cs="仿宋"/>
          <w:kern w:val="2"/>
          <w:sz w:val="32"/>
          <w:szCs w:val="22"/>
        </w:rPr>
        <w:t>在人口较密集地区发生</w:t>
      </w:r>
      <w:r>
        <w:rPr>
          <w:rFonts w:hint="eastAsia" w:ascii="仿宋" w:hAnsi="仿宋" w:eastAsia="仿宋" w:cs="仿宋"/>
          <w:kern w:val="2"/>
          <w:sz w:val="32"/>
          <w:szCs w:val="22"/>
          <w:lang w:val="en-US" w:eastAsia="zh-CN" w:bidi="ar-SA"/>
        </w:rPr>
        <w:t>4.0</w:t>
      </w:r>
      <w:r>
        <w:rPr>
          <w:rFonts w:hint="eastAsia" w:ascii="仿宋" w:hAnsi="仿宋" w:eastAsia="仿宋" w:cs="仿宋"/>
          <w:kern w:val="2"/>
          <w:sz w:val="32"/>
          <w:szCs w:val="22"/>
        </w:rPr>
        <w:t>级以上破坏性地震，出现下列情况之一：造成</w:t>
      </w:r>
      <w:r>
        <w:rPr>
          <w:rFonts w:hint="eastAsia" w:ascii="仿宋" w:hAnsi="仿宋" w:eastAsia="仿宋" w:cs="仿宋"/>
          <w:kern w:val="2"/>
          <w:sz w:val="32"/>
          <w:szCs w:val="22"/>
          <w:lang w:val="en-US" w:eastAsia="zh-CN" w:bidi="ar-SA"/>
        </w:rPr>
        <w:t>5</w:t>
      </w:r>
      <w:r>
        <w:rPr>
          <w:rFonts w:hint="eastAsia" w:ascii="仿宋" w:hAnsi="仿宋" w:eastAsia="仿宋" w:cs="仿宋"/>
          <w:kern w:val="2"/>
          <w:sz w:val="32"/>
          <w:szCs w:val="22"/>
        </w:rPr>
        <w:t>人以上</w:t>
      </w:r>
      <w:r>
        <w:rPr>
          <w:rFonts w:hint="eastAsia" w:ascii="仿宋" w:hAnsi="仿宋" w:eastAsia="仿宋" w:cs="仿宋"/>
          <w:kern w:val="2"/>
          <w:sz w:val="32"/>
          <w:szCs w:val="22"/>
          <w:lang w:val="en-US" w:eastAsia="zh-CN" w:bidi="ar-SA"/>
        </w:rPr>
        <w:t>，10</w:t>
      </w:r>
      <w:r>
        <w:rPr>
          <w:rFonts w:hint="eastAsia" w:ascii="仿宋" w:hAnsi="仿宋" w:eastAsia="仿宋" w:cs="仿宋"/>
          <w:kern w:val="2"/>
          <w:sz w:val="32"/>
          <w:szCs w:val="22"/>
        </w:rPr>
        <w:t>人以下人员死亡；紧急转移安置受灾群众</w:t>
      </w:r>
      <w:r>
        <w:rPr>
          <w:rFonts w:hint="eastAsia" w:ascii="仿宋" w:hAnsi="仿宋" w:eastAsia="仿宋" w:cs="仿宋"/>
          <w:kern w:val="2"/>
          <w:sz w:val="32"/>
          <w:szCs w:val="22"/>
          <w:lang w:val="en-US" w:eastAsia="zh-CN" w:bidi="ar-SA"/>
        </w:rPr>
        <w:t>1</w:t>
      </w:r>
      <w:r>
        <w:rPr>
          <w:rFonts w:hint="eastAsia" w:ascii="仿宋" w:hAnsi="仿宋" w:eastAsia="仿宋" w:cs="仿宋"/>
          <w:kern w:val="2"/>
          <w:sz w:val="32"/>
          <w:szCs w:val="22"/>
        </w:rPr>
        <w:t>万人以上</w:t>
      </w:r>
      <w:r>
        <w:rPr>
          <w:rFonts w:hint="eastAsia" w:ascii="仿宋" w:hAnsi="仿宋" w:eastAsia="仿宋" w:cs="仿宋"/>
          <w:kern w:val="2"/>
          <w:sz w:val="32"/>
          <w:szCs w:val="22"/>
          <w:lang w:val="en-US" w:eastAsia="zh-CN" w:bidi="ar-SA"/>
        </w:rPr>
        <w:t>5</w:t>
      </w:r>
      <w:r>
        <w:rPr>
          <w:rFonts w:hint="eastAsia" w:ascii="仿宋" w:hAnsi="仿宋" w:eastAsia="仿宋" w:cs="仿宋"/>
          <w:kern w:val="2"/>
          <w:sz w:val="32"/>
          <w:szCs w:val="22"/>
        </w:rPr>
        <w:t>万人以下；房屋倒塌和严重损坏</w:t>
      </w:r>
      <w:r>
        <w:rPr>
          <w:rFonts w:hint="eastAsia" w:ascii="仿宋" w:hAnsi="仿宋" w:eastAsia="仿宋" w:cs="仿宋"/>
          <w:kern w:val="2"/>
          <w:sz w:val="32"/>
          <w:szCs w:val="22"/>
          <w:lang w:val="en-US" w:eastAsia="zh-CN" w:bidi="ar-SA"/>
        </w:rPr>
        <w:t>1000</w:t>
      </w:r>
      <w:r>
        <w:rPr>
          <w:rFonts w:hint="eastAsia" w:ascii="仿宋" w:hAnsi="仿宋" w:eastAsia="仿宋" w:cs="仿宋"/>
          <w:kern w:val="2"/>
          <w:sz w:val="32"/>
          <w:szCs w:val="22"/>
        </w:rPr>
        <w:t>间或</w:t>
      </w:r>
      <w:r>
        <w:rPr>
          <w:rFonts w:hint="eastAsia" w:ascii="仿宋" w:hAnsi="仿宋" w:eastAsia="仿宋" w:cs="仿宋"/>
          <w:kern w:val="2"/>
          <w:sz w:val="32"/>
          <w:szCs w:val="22"/>
          <w:lang w:val="en-US" w:eastAsia="zh-CN" w:bidi="ar-SA"/>
        </w:rPr>
        <w:t>500</w:t>
      </w:r>
      <w:r>
        <w:rPr>
          <w:rFonts w:hint="eastAsia" w:ascii="仿宋" w:hAnsi="仿宋" w:eastAsia="仿宋" w:cs="仿宋"/>
          <w:kern w:val="2"/>
          <w:sz w:val="32"/>
          <w:szCs w:val="22"/>
        </w:rPr>
        <w:t>户以上</w:t>
      </w:r>
      <w:r>
        <w:rPr>
          <w:rFonts w:hint="eastAsia" w:ascii="仿宋" w:hAnsi="仿宋" w:eastAsia="仿宋" w:cs="仿宋"/>
          <w:kern w:val="2"/>
          <w:sz w:val="32"/>
          <w:szCs w:val="22"/>
          <w:lang w:val="en-US" w:eastAsia="zh-CN" w:bidi="ar-SA"/>
        </w:rPr>
        <w:t>、5000</w:t>
      </w:r>
      <w:r>
        <w:rPr>
          <w:rFonts w:hint="eastAsia" w:ascii="仿宋" w:hAnsi="仿宋" w:eastAsia="仿宋" w:cs="仿宋"/>
          <w:kern w:val="2"/>
          <w:sz w:val="32"/>
          <w:szCs w:val="22"/>
        </w:rPr>
        <w:t>间或</w:t>
      </w:r>
      <w:r>
        <w:rPr>
          <w:rFonts w:hint="eastAsia" w:ascii="仿宋" w:hAnsi="仿宋" w:eastAsia="仿宋" w:cs="仿宋"/>
          <w:kern w:val="2"/>
          <w:sz w:val="32"/>
          <w:szCs w:val="22"/>
          <w:lang w:val="en-US" w:eastAsia="zh-CN" w:bidi="ar-SA"/>
        </w:rPr>
        <w:t>2000</w:t>
      </w:r>
      <w:r>
        <w:rPr>
          <w:rFonts w:hint="eastAsia" w:ascii="仿宋" w:hAnsi="仿宋" w:eastAsia="仿宋" w:cs="仿宋"/>
          <w:kern w:val="2"/>
          <w:sz w:val="32"/>
          <w:szCs w:val="22"/>
        </w:rPr>
        <w:t>户以下</w:t>
      </w:r>
      <w:r>
        <w:rPr>
          <w:rFonts w:hint="eastAsia" w:ascii="仿宋" w:hAnsi="仿宋" w:eastAsia="仿宋" w:cs="仿宋"/>
          <w:kern w:val="2"/>
          <w:sz w:val="32"/>
          <w:szCs w:val="22"/>
          <w:lang w:eastAsia="zh-CN"/>
        </w:rPr>
        <w:t>。</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lang w:val="en-US" w:eastAsia="zh-CN"/>
        </w:rPr>
      </w:pPr>
      <w:r>
        <w:rPr>
          <w:rFonts w:hint="eastAsia" w:ascii="仿宋" w:hAnsi="仿宋" w:eastAsia="仿宋" w:cs="仿宋"/>
          <w:kern w:val="2"/>
          <w:sz w:val="32"/>
          <w:szCs w:val="22"/>
        </w:rPr>
        <w:t>（</w:t>
      </w:r>
      <w:r>
        <w:rPr>
          <w:rFonts w:hint="eastAsia" w:ascii="仿宋" w:hAnsi="仿宋" w:eastAsia="仿宋" w:cs="仿宋"/>
          <w:kern w:val="2"/>
          <w:sz w:val="32"/>
          <w:szCs w:val="22"/>
          <w:lang w:val="en-US" w:eastAsia="zh-CN" w:bidi="ar-SA"/>
        </w:rPr>
        <w:t>2</w:t>
      </w:r>
      <w:r>
        <w:rPr>
          <w:rFonts w:hint="eastAsia" w:ascii="仿宋" w:hAnsi="仿宋" w:eastAsia="仿宋" w:cs="仿宋"/>
          <w:kern w:val="2"/>
          <w:sz w:val="32"/>
          <w:szCs w:val="22"/>
        </w:rPr>
        <w:t>）区政府决定的其他情况</w:t>
      </w:r>
      <w:r>
        <w:rPr>
          <w:rFonts w:hint="eastAsia" w:ascii="仿宋" w:hAnsi="仿宋" w:eastAsia="仿宋" w:cs="仿宋"/>
          <w:kern w:val="2"/>
          <w:sz w:val="32"/>
          <w:szCs w:val="2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lang w:val="en-US" w:eastAsia="zh-CN"/>
        </w:rPr>
        <w:t>6</w:t>
      </w:r>
      <w:r>
        <w:rPr>
          <w:rFonts w:hint="eastAsia" w:ascii="仿宋" w:hAnsi="仿宋" w:eastAsia="仿宋" w:cs="仿宋"/>
          <w:sz w:val="32"/>
          <w:szCs w:val="22"/>
        </w:rPr>
        <w:t>.2.2启动程序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kern w:val="2"/>
          <w:sz w:val="32"/>
          <w:szCs w:val="22"/>
          <w:lang w:val="en-US" w:eastAsia="zh-CN" w:bidi="ar-SA"/>
        </w:rPr>
        <w:t>灾害发生后，区减灾办组织涉灾部门和受灾地区会商，经分析评估，认定灾情达到启动标准，向区减灾委提出启动Ⅲ级响应的建议；区减灾委接到报告后立即启动Ⅲ级响应，启动灾害救助应急预案和指挥系统，做好自然灾害救助应急处置工作，并向区委、区政府和市减灾委报告灾情；响应启动后同时接受市政府领导组织的自然灾害救助工作</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lang w:val="en-US" w:eastAsia="zh-CN"/>
        </w:rPr>
        <w:t>6</w:t>
      </w:r>
      <w:r>
        <w:rPr>
          <w:rFonts w:hint="eastAsia" w:ascii="仿宋" w:hAnsi="仿宋" w:eastAsia="仿宋" w:cs="仿宋"/>
          <w:sz w:val="32"/>
          <w:szCs w:val="22"/>
        </w:rPr>
        <w:t>.2.3响应措施</w:t>
      </w:r>
      <w:r>
        <w:rPr>
          <w:rFonts w:hint="eastAsia" w:ascii="仿宋" w:hAnsi="仿宋" w:eastAsia="仿宋" w:cs="仿宋"/>
          <w:sz w:val="32"/>
          <w:szCs w:val="22"/>
        </w:rPr>
        <w:tab/>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rPr>
      </w:pPr>
      <w:bookmarkStart w:id="98" w:name="_Toc17518"/>
      <w:r>
        <w:rPr>
          <w:rFonts w:hint="eastAsia" w:ascii="仿宋" w:hAnsi="仿宋" w:eastAsia="仿宋" w:cs="仿宋"/>
          <w:sz w:val="32"/>
          <w:szCs w:val="22"/>
        </w:rPr>
        <w:t>区</w:t>
      </w:r>
      <w:r>
        <w:rPr>
          <w:rFonts w:hint="eastAsia" w:ascii="仿宋" w:hAnsi="仿宋" w:eastAsia="仿宋" w:cs="仿宋"/>
          <w:sz w:val="32"/>
          <w:szCs w:val="22"/>
          <w:lang w:val="en-US" w:eastAsia="zh-CN"/>
        </w:rPr>
        <w:t>减灾委副主任</w:t>
      </w:r>
      <w:r>
        <w:rPr>
          <w:rFonts w:hint="eastAsia" w:ascii="仿宋" w:hAnsi="仿宋" w:eastAsia="仿宋" w:cs="仿宋"/>
          <w:sz w:val="32"/>
          <w:szCs w:val="22"/>
        </w:rPr>
        <w:t>（</w:t>
      </w:r>
      <w:r>
        <w:rPr>
          <w:rFonts w:hint="eastAsia" w:ascii="仿宋" w:hAnsi="仿宋" w:eastAsia="仿宋" w:cs="仿宋"/>
          <w:color w:val="000000"/>
          <w:sz w:val="32"/>
          <w:szCs w:val="32"/>
        </w:rPr>
        <w:t>分管应急管理工作的副区长</w:t>
      </w:r>
      <w:r>
        <w:rPr>
          <w:rFonts w:hint="eastAsia" w:ascii="仿宋" w:hAnsi="仿宋" w:eastAsia="仿宋" w:cs="仿宋"/>
          <w:sz w:val="32"/>
          <w:szCs w:val="22"/>
        </w:rPr>
        <w:t>）组织协调</w:t>
      </w:r>
      <w:r>
        <w:rPr>
          <w:rFonts w:hint="eastAsia" w:ascii="仿宋" w:hAnsi="仿宋" w:eastAsia="仿宋" w:cs="仿宋"/>
          <w:sz w:val="32"/>
          <w:szCs w:val="22"/>
          <w:lang w:eastAsia="zh-CN"/>
        </w:rPr>
        <w:t>新城区</w:t>
      </w:r>
      <w:r>
        <w:rPr>
          <w:rFonts w:hint="eastAsia" w:ascii="仿宋" w:hAnsi="仿宋" w:eastAsia="仿宋" w:cs="仿宋"/>
          <w:sz w:val="32"/>
          <w:szCs w:val="22"/>
        </w:rPr>
        <w:t>范围自然灾害救助工作，指导支持受灾地自然灾害救助工作。在Ⅳ级应急响应基础上，视情增加以下工作措施：</w:t>
      </w:r>
    </w:p>
    <w:bookmarkEnd w:id="98"/>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区</w:t>
      </w:r>
      <w:r>
        <w:rPr>
          <w:rFonts w:hint="eastAsia" w:ascii="仿宋" w:hAnsi="仿宋" w:eastAsia="仿宋" w:cs="仿宋"/>
          <w:sz w:val="32"/>
          <w:szCs w:val="22"/>
          <w:lang w:val="en-US" w:eastAsia="zh-CN"/>
        </w:rPr>
        <w:t>减灾</w:t>
      </w:r>
      <w:r>
        <w:rPr>
          <w:rFonts w:hint="eastAsia" w:ascii="仿宋" w:hAnsi="仿宋" w:eastAsia="仿宋" w:cs="仿宋"/>
          <w:sz w:val="32"/>
          <w:szCs w:val="22"/>
        </w:rPr>
        <w:t>办接到灾情信息后，及时向</w:t>
      </w:r>
      <w:r>
        <w:rPr>
          <w:rFonts w:hint="eastAsia" w:ascii="仿宋" w:hAnsi="仿宋" w:eastAsia="仿宋" w:cs="仿宋"/>
          <w:sz w:val="32"/>
          <w:szCs w:val="22"/>
          <w:lang w:val="en-US" w:eastAsia="zh-CN"/>
        </w:rPr>
        <w:t>区委、</w:t>
      </w:r>
      <w:r>
        <w:rPr>
          <w:rFonts w:hint="eastAsia" w:ascii="仿宋" w:hAnsi="仿宋" w:eastAsia="仿宋" w:cs="仿宋"/>
          <w:sz w:val="32"/>
          <w:szCs w:val="22"/>
        </w:rPr>
        <w:t>区政府报告，向成员单位通报；及时向受灾地区派出工作组，核查灾情、慰问灾民、指导工作。</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做好受灾群众转移安置管理和落实好救灾应急的各项措施。及时动员和组织灾区群众转移到安全住所，</w:t>
      </w:r>
      <w:r>
        <w:rPr>
          <w:rFonts w:hint="eastAsia" w:ascii="仿宋" w:hAnsi="仿宋" w:eastAsia="仿宋" w:cs="仿宋"/>
          <w:sz w:val="32"/>
          <w:szCs w:val="22"/>
          <w:lang w:val="en-US" w:eastAsia="zh-CN"/>
        </w:rPr>
        <w:t>对老、幼、病、残、孕等特殊人群以及学生、医院等场所要采取优先或者针对性的措施，</w:t>
      </w:r>
      <w:r>
        <w:rPr>
          <w:rFonts w:hint="eastAsia" w:ascii="仿宋" w:hAnsi="仿宋" w:eastAsia="仿宋" w:cs="仿宋"/>
          <w:sz w:val="32"/>
          <w:szCs w:val="22"/>
        </w:rPr>
        <w:t>抢救伤病员，安抚遇难者家属，处理善后事宜；救济受灾群众和</w:t>
      </w:r>
      <w:r>
        <w:rPr>
          <w:rFonts w:hint="eastAsia" w:ascii="仿宋" w:hAnsi="仿宋" w:eastAsia="仿宋" w:cs="仿宋"/>
          <w:sz w:val="32"/>
          <w:szCs w:val="22"/>
          <w:lang w:val="en-US" w:eastAsia="zh-CN"/>
        </w:rPr>
        <w:t>安置</w:t>
      </w:r>
      <w:r>
        <w:rPr>
          <w:rFonts w:hint="eastAsia" w:ascii="仿宋" w:hAnsi="仿宋" w:eastAsia="仿宋" w:cs="仿宋"/>
          <w:sz w:val="32"/>
          <w:szCs w:val="22"/>
        </w:rPr>
        <w:t>无家可归者</w:t>
      </w:r>
      <w:r>
        <w:rPr>
          <w:rFonts w:hint="eastAsia" w:ascii="仿宋" w:hAnsi="仿宋" w:eastAsia="仿宋" w:cs="仿宋"/>
          <w:sz w:val="32"/>
          <w:szCs w:val="22"/>
          <w:lang w:eastAsia="zh-CN"/>
        </w:rPr>
        <w:t>；</w:t>
      </w:r>
      <w:r>
        <w:rPr>
          <w:rFonts w:hint="eastAsia" w:ascii="仿宋" w:hAnsi="仿宋" w:eastAsia="仿宋" w:cs="仿宋"/>
          <w:sz w:val="32"/>
          <w:szCs w:val="22"/>
        </w:rPr>
        <w:t>帮助解决人畜饮用水困难</w:t>
      </w:r>
      <w:r>
        <w:rPr>
          <w:rFonts w:hint="eastAsia" w:ascii="仿宋" w:hAnsi="仿宋" w:eastAsia="仿宋" w:cs="仿宋"/>
          <w:sz w:val="32"/>
          <w:szCs w:val="22"/>
          <w:lang w:eastAsia="zh-CN"/>
        </w:rPr>
        <w:t>；</w:t>
      </w:r>
      <w:r>
        <w:rPr>
          <w:rFonts w:hint="eastAsia" w:ascii="仿宋" w:hAnsi="仿宋" w:eastAsia="仿宋" w:cs="仿宋"/>
          <w:sz w:val="32"/>
          <w:szCs w:val="22"/>
        </w:rPr>
        <w:t>确保受灾群众有饭吃、有衣穿、有干净水喝、有病能及时就医、有临时安全住处</w:t>
      </w:r>
      <w:r>
        <w:rPr>
          <w:rFonts w:hint="eastAsia" w:ascii="仿宋" w:hAnsi="仿宋" w:eastAsia="仿宋" w:cs="仿宋"/>
          <w:sz w:val="32"/>
          <w:szCs w:val="22"/>
          <w:lang w:eastAsia="zh-CN"/>
        </w:rPr>
        <w:t>；</w:t>
      </w:r>
      <w:r>
        <w:rPr>
          <w:rFonts w:hint="eastAsia" w:ascii="仿宋" w:hAnsi="仿宋" w:eastAsia="仿宋" w:cs="仿宋"/>
          <w:sz w:val="32"/>
          <w:szCs w:val="22"/>
        </w:rPr>
        <w:t>防止疫病流行；加强集中安置点治安管理，保护国家和群众的财产，维护灾区稳定；尽快恢复灾区正常的生产生活秩序，开展生产自救和重建家园工作。</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坚持24小时值班和灾情零报告制度，保持灾情和救灾工作信息畅通。</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自然资源</w:t>
      </w:r>
      <w:r>
        <w:rPr>
          <w:rFonts w:hint="eastAsia" w:ascii="仿宋" w:hAnsi="仿宋" w:eastAsia="仿宋" w:cs="仿宋"/>
          <w:sz w:val="32"/>
          <w:szCs w:val="22"/>
          <w:lang w:val="en-US" w:eastAsia="zh-CN"/>
        </w:rPr>
        <w:t>分局</w:t>
      </w:r>
      <w:r>
        <w:rPr>
          <w:rFonts w:hint="eastAsia" w:ascii="仿宋" w:hAnsi="仿宋" w:eastAsia="仿宋" w:cs="仿宋"/>
          <w:sz w:val="32"/>
          <w:szCs w:val="22"/>
        </w:rPr>
        <w:t>准备灾区地理信息数据，组织灾区现场影像获取等应急测绘，开展灾情监测和空间分析，提供应急测绘保障服务</w:t>
      </w:r>
      <w:r>
        <w:rPr>
          <w:rFonts w:hint="eastAsia" w:ascii="仿宋" w:hAnsi="仿宋" w:eastAsia="仿宋" w:cs="仿宋"/>
          <w:sz w:val="32"/>
          <w:szCs w:val="22"/>
          <w:lang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lang w:eastAsia="zh-CN"/>
        </w:rPr>
        <w:t>应急管理局</w:t>
      </w:r>
      <w:r>
        <w:rPr>
          <w:rFonts w:hint="eastAsia" w:ascii="仿宋" w:hAnsi="仿宋" w:eastAsia="仿宋" w:cs="仿宋"/>
          <w:sz w:val="32"/>
          <w:szCs w:val="22"/>
        </w:rPr>
        <w:t>、民政局指导社会组织、志愿者等社会力量有序参与灾害救助工作。红十字会依法开展救援、救灾的相关工作。适时组织开展救灾募捐活动等。</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根据情况，申请自治区、市有关部门支持。</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区减灾委其他成员单位按照职责分工，做好有关工作。</w:t>
      </w:r>
    </w:p>
    <w:p>
      <w:pPr>
        <w:pStyle w:val="4"/>
        <w:pageBreakBefore w:val="0"/>
        <w:widowControl w:val="0"/>
        <w:kinsoku/>
        <w:wordWrap/>
        <w:overflowPunct/>
        <w:topLinePunct w:val="0"/>
        <w:autoSpaceDE/>
        <w:autoSpaceDN/>
        <w:bidi w:val="0"/>
        <w:spacing w:before="312" w:beforeLines="100" w:after="156" w:afterLines="50" w:line="360" w:lineRule="auto"/>
        <w:ind w:firstLine="643" w:firstLineChars="200"/>
        <w:jc w:val="both"/>
        <w:textAlignment w:val="auto"/>
        <w:rPr>
          <w:rFonts w:hint="eastAsia" w:ascii="仿宋" w:hAnsi="仿宋" w:eastAsia="仿宋" w:cs="仿宋"/>
          <w:b/>
          <w:bCs w:val="0"/>
          <w:kern w:val="44"/>
          <w:sz w:val="32"/>
        </w:rPr>
      </w:pPr>
      <w:bookmarkStart w:id="99" w:name="_Toc25064"/>
      <w:bookmarkStart w:id="100" w:name="_Toc7687"/>
      <w:bookmarkStart w:id="101" w:name="_Toc29351"/>
      <w:r>
        <w:rPr>
          <w:rFonts w:hint="eastAsia" w:ascii="仿宋" w:hAnsi="仿宋" w:eastAsia="仿宋" w:cs="仿宋"/>
          <w:b/>
          <w:bCs w:val="0"/>
          <w:kern w:val="44"/>
          <w:sz w:val="32"/>
          <w:lang w:val="en-US" w:eastAsia="zh-CN"/>
        </w:rPr>
        <w:t>6</w:t>
      </w:r>
      <w:r>
        <w:rPr>
          <w:rFonts w:hint="eastAsia" w:ascii="仿宋" w:hAnsi="仿宋" w:eastAsia="仿宋" w:cs="仿宋"/>
          <w:b/>
          <w:bCs w:val="0"/>
          <w:kern w:val="44"/>
          <w:sz w:val="32"/>
        </w:rPr>
        <w:t>.3 Ⅱ级响应</w:t>
      </w:r>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lang w:val="en-US" w:eastAsia="zh-CN"/>
        </w:rPr>
        <w:t>6</w:t>
      </w:r>
      <w:r>
        <w:rPr>
          <w:rFonts w:hint="eastAsia" w:ascii="仿宋" w:hAnsi="仿宋" w:eastAsia="仿宋" w:cs="仿宋"/>
          <w:sz w:val="32"/>
          <w:szCs w:val="22"/>
        </w:rPr>
        <w:t>.3.1启动条件</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color w:val="333333"/>
          <w:sz w:val="16"/>
          <w:szCs w:val="16"/>
        </w:rPr>
      </w:pPr>
      <w:r>
        <w:rPr>
          <w:rFonts w:hint="eastAsia" w:ascii="仿宋" w:hAnsi="仿宋" w:eastAsia="仿宋" w:cs="仿宋"/>
          <w:kern w:val="2"/>
          <w:sz w:val="32"/>
          <w:szCs w:val="22"/>
        </w:rPr>
        <w:t>（1）</w:t>
      </w:r>
      <w:r>
        <w:rPr>
          <w:rFonts w:hint="eastAsia" w:ascii="仿宋" w:hAnsi="仿宋" w:eastAsia="仿宋" w:cs="仿宋"/>
          <w:kern w:val="2"/>
          <w:sz w:val="32"/>
          <w:szCs w:val="22"/>
          <w:lang w:eastAsia="zh-CN"/>
        </w:rPr>
        <w:t>新城区</w:t>
      </w:r>
      <w:r>
        <w:rPr>
          <w:rFonts w:hint="eastAsia" w:ascii="仿宋" w:hAnsi="仿宋" w:eastAsia="仿宋" w:cs="仿宋"/>
          <w:kern w:val="2"/>
          <w:sz w:val="32"/>
          <w:szCs w:val="22"/>
        </w:rPr>
        <w:t>行政区域内，发生自然灾害，一次灾害过程出现下列情况之一的：</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rPr>
      </w:pPr>
      <w:r>
        <w:rPr>
          <w:rFonts w:hint="eastAsia" w:ascii="仿宋" w:hAnsi="仿宋" w:eastAsia="仿宋" w:cs="仿宋"/>
          <w:kern w:val="2"/>
          <w:sz w:val="32"/>
          <w:szCs w:val="32"/>
        </w:rPr>
        <w:fldChar w:fldCharType="begin"/>
      </w:r>
      <w:r>
        <w:rPr>
          <w:rFonts w:hint="eastAsia" w:ascii="仿宋" w:hAnsi="仿宋" w:eastAsia="仿宋" w:cs="仿宋"/>
          <w:kern w:val="2"/>
          <w:sz w:val="32"/>
          <w:szCs w:val="32"/>
        </w:rPr>
        <w:instrText xml:space="preserve"> = 1 \* GB3 \* MERGEFORMAT </w:instrText>
      </w:r>
      <w:r>
        <w:rPr>
          <w:rFonts w:hint="eastAsia" w:ascii="仿宋" w:hAnsi="仿宋" w:eastAsia="仿宋" w:cs="仿宋"/>
          <w:kern w:val="2"/>
          <w:sz w:val="32"/>
          <w:szCs w:val="32"/>
        </w:rPr>
        <w:fldChar w:fldCharType="separate"/>
      </w:r>
      <w:r>
        <w:rPr>
          <w:rFonts w:hint="eastAsia" w:ascii="仿宋" w:hAnsi="仿宋" w:eastAsia="仿宋" w:cs="仿宋"/>
          <w:sz w:val="32"/>
          <w:szCs w:val="32"/>
        </w:rPr>
        <w:t>①</w:t>
      </w:r>
      <w:r>
        <w:rPr>
          <w:rFonts w:hint="eastAsia" w:ascii="仿宋" w:hAnsi="仿宋" w:eastAsia="仿宋" w:cs="仿宋"/>
          <w:kern w:val="2"/>
          <w:sz w:val="32"/>
          <w:szCs w:val="32"/>
        </w:rPr>
        <w:fldChar w:fldCharType="end"/>
      </w:r>
      <w:r>
        <w:rPr>
          <w:rFonts w:hint="eastAsia" w:ascii="仿宋" w:hAnsi="仿宋" w:eastAsia="仿宋" w:cs="仿宋"/>
          <w:kern w:val="2"/>
          <w:sz w:val="32"/>
          <w:szCs w:val="22"/>
        </w:rPr>
        <w:t>因灾死亡20人以上、30人以下；</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rPr>
      </w:pPr>
      <w:r>
        <w:rPr>
          <w:rFonts w:hint="eastAsia" w:ascii="仿宋" w:hAnsi="仿宋" w:eastAsia="仿宋" w:cs="仿宋"/>
          <w:kern w:val="2"/>
          <w:sz w:val="32"/>
          <w:szCs w:val="32"/>
        </w:rPr>
        <w:fldChar w:fldCharType="begin"/>
      </w:r>
      <w:r>
        <w:rPr>
          <w:rFonts w:hint="eastAsia" w:ascii="仿宋" w:hAnsi="仿宋" w:eastAsia="仿宋" w:cs="仿宋"/>
          <w:kern w:val="2"/>
          <w:sz w:val="32"/>
          <w:szCs w:val="32"/>
        </w:rPr>
        <w:instrText xml:space="preserve"> = 2 \* GB3 \* MERGEFORMAT </w:instrText>
      </w:r>
      <w:r>
        <w:rPr>
          <w:rFonts w:hint="eastAsia" w:ascii="仿宋" w:hAnsi="仿宋" w:eastAsia="仿宋" w:cs="仿宋"/>
          <w:kern w:val="2"/>
          <w:sz w:val="32"/>
          <w:szCs w:val="32"/>
        </w:rPr>
        <w:fldChar w:fldCharType="separate"/>
      </w:r>
      <w:r>
        <w:rPr>
          <w:rFonts w:hint="eastAsia" w:ascii="仿宋" w:hAnsi="仿宋" w:eastAsia="仿宋" w:cs="仿宋"/>
          <w:kern w:val="2"/>
          <w:sz w:val="32"/>
          <w:szCs w:val="32"/>
        </w:rPr>
        <w:t>②</w:t>
      </w:r>
      <w:r>
        <w:rPr>
          <w:rFonts w:hint="eastAsia" w:ascii="仿宋" w:hAnsi="仿宋" w:eastAsia="仿宋" w:cs="仿宋"/>
          <w:kern w:val="2"/>
          <w:sz w:val="32"/>
          <w:szCs w:val="32"/>
        </w:rPr>
        <w:fldChar w:fldCharType="end"/>
      </w:r>
      <w:r>
        <w:rPr>
          <w:rFonts w:hint="eastAsia" w:ascii="仿宋" w:hAnsi="仿宋" w:eastAsia="仿宋" w:cs="仿宋"/>
          <w:kern w:val="2"/>
          <w:sz w:val="32"/>
          <w:szCs w:val="22"/>
        </w:rPr>
        <w:t>紧急转移安置和需紧急生活救助10万人以上、20万人以下；</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rPr>
      </w:pPr>
      <w:r>
        <w:rPr>
          <w:rFonts w:hint="eastAsia" w:ascii="仿宋" w:hAnsi="仿宋" w:eastAsia="仿宋" w:cs="仿宋"/>
          <w:kern w:val="2"/>
          <w:sz w:val="32"/>
          <w:szCs w:val="32"/>
        </w:rPr>
        <w:fldChar w:fldCharType="begin"/>
      </w:r>
      <w:r>
        <w:rPr>
          <w:rFonts w:hint="eastAsia" w:ascii="仿宋" w:hAnsi="仿宋" w:eastAsia="仿宋" w:cs="仿宋"/>
          <w:kern w:val="2"/>
          <w:sz w:val="32"/>
          <w:szCs w:val="32"/>
        </w:rPr>
        <w:instrText xml:space="preserve"> = 3 \* GB3 \* MERGEFORMAT </w:instrText>
      </w:r>
      <w:r>
        <w:rPr>
          <w:rFonts w:hint="eastAsia" w:ascii="仿宋" w:hAnsi="仿宋" w:eastAsia="仿宋" w:cs="仿宋"/>
          <w:kern w:val="2"/>
          <w:sz w:val="32"/>
          <w:szCs w:val="32"/>
        </w:rPr>
        <w:fldChar w:fldCharType="separate"/>
      </w:r>
      <w:r>
        <w:rPr>
          <w:rFonts w:hint="eastAsia" w:ascii="仿宋" w:hAnsi="仿宋" w:eastAsia="仿宋" w:cs="仿宋"/>
          <w:kern w:val="2"/>
          <w:sz w:val="32"/>
          <w:szCs w:val="32"/>
        </w:rPr>
        <w:t>③</w:t>
      </w:r>
      <w:r>
        <w:rPr>
          <w:rFonts w:hint="eastAsia" w:ascii="仿宋" w:hAnsi="仿宋" w:eastAsia="仿宋" w:cs="仿宋"/>
          <w:kern w:val="2"/>
          <w:sz w:val="32"/>
          <w:szCs w:val="32"/>
        </w:rPr>
        <w:fldChar w:fldCharType="end"/>
      </w:r>
      <w:r>
        <w:rPr>
          <w:rFonts w:hint="eastAsia" w:ascii="仿宋" w:hAnsi="仿宋" w:eastAsia="仿宋" w:cs="仿宋"/>
          <w:kern w:val="2"/>
          <w:sz w:val="32"/>
          <w:szCs w:val="22"/>
        </w:rPr>
        <w:t>倒塌和严重损坏房屋1万间或3000户以上、3万间或1万户以下；</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rPr>
      </w:pPr>
      <w:r>
        <w:rPr>
          <w:rFonts w:hint="eastAsia" w:ascii="仿宋" w:hAnsi="仿宋" w:eastAsia="仿宋" w:cs="仿宋"/>
          <w:kern w:val="2"/>
          <w:sz w:val="32"/>
          <w:szCs w:val="32"/>
        </w:rPr>
        <w:fldChar w:fldCharType="begin"/>
      </w:r>
      <w:r>
        <w:rPr>
          <w:rFonts w:hint="eastAsia" w:ascii="仿宋" w:hAnsi="仿宋" w:eastAsia="仿宋" w:cs="仿宋"/>
          <w:kern w:val="2"/>
          <w:sz w:val="32"/>
          <w:szCs w:val="32"/>
        </w:rPr>
        <w:instrText xml:space="preserve"> = 4 \* GB3 \* MERGEFORMAT </w:instrText>
      </w:r>
      <w:r>
        <w:rPr>
          <w:rFonts w:hint="eastAsia" w:ascii="仿宋" w:hAnsi="仿宋" w:eastAsia="仿宋" w:cs="仿宋"/>
          <w:kern w:val="2"/>
          <w:sz w:val="32"/>
          <w:szCs w:val="32"/>
        </w:rPr>
        <w:fldChar w:fldCharType="separate"/>
      </w:r>
      <w:r>
        <w:rPr>
          <w:rFonts w:hint="eastAsia" w:ascii="仿宋" w:hAnsi="仿宋" w:eastAsia="仿宋" w:cs="仿宋"/>
          <w:kern w:val="2"/>
          <w:sz w:val="32"/>
          <w:szCs w:val="32"/>
        </w:rPr>
        <w:t>④</w:t>
      </w:r>
      <w:r>
        <w:rPr>
          <w:rFonts w:hint="eastAsia" w:ascii="仿宋" w:hAnsi="仿宋" w:eastAsia="仿宋" w:cs="仿宋"/>
          <w:kern w:val="2"/>
          <w:sz w:val="32"/>
          <w:szCs w:val="32"/>
        </w:rPr>
        <w:fldChar w:fldCharType="end"/>
      </w:r>
      <w:r>
        <w:rPr>
          <w:rFonts w:hint="eastAsia" w:ascii="仿宋" w:hAnsi="仿宋" w:eastAsia="仿宋" w:cs="仿宋"/>
          <w:kern w:val="2"/>
          <w:sz w:val="32"/>
          <w:szCs w:val="22"/>
        </w:rPr>
        <w:t>干旱灾害造成缺粮或缺水等生活困难，需政府救助人数占</w:t>
      </w:r>
      <w:r>
        <w:rPr>
          <w:rFonts w:hint="eastAsia" w:ascii="仿宋" w:hAnsi="仿宋" w:eastAsia="仿宋" w:cs="仿宋"/>
          <w:kern w:val="2"/>
          <w:sz w:val="32"/>
          <w:szCs w:val="22"/>
          <w:lang w:eastAsia="zh-CN"/>
        </w:rPr>
        <w:t>新城区</w:t>
      </w:r>
      <w:r>
        <w:rPr>
          <w:rFonts w:hint="eastAsia" w:ascii="仿宋" w:hAnsi="仿宋" w:eastAsia="仿宋" w:cs="仿宋"/>
          <w:kern w:val="2"/>
          <w:sz w:val="32"/>
          <w:szCs w:val="22"/>
        </w:rPr>
        <w:t>农牧业人口25%以上、30％以下；</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lang w:eastAsia="zh-CN"/>
        </w:rPr>
      </w:pPr>
      <w:r>
        <w:rPr>
          <w:rFonts w:hint="eastAsia" w:ascii="仿宋" w:hAnsi="仿宋" w:eastAsia="仿宋" w:cs="仿宋"/>
          <w:kern w:val="2"/>
          <w:sz w:val="32"/>
          <w:szCs w:val="32"/>
        </w:rPr>
        <w:fldChar w:fldCharType="begin"/>
      </w:r>
      <w:r>
        <w:rPr>
          <w:rFonts w:hint="eastAsia" w:ascii="仿宋" w:hAnsi="仿宋" w:eastAsia="仿宋" w:cs="仿宋"/>
          <w:kern w:val="2"/>
          <w:sz w:val="32"/>
          <w:szCs w:val="32"/>
        </w:rPr>
        <w:instrText xml:space="preserve"> = 5 \* GB3 \* MERGEFORMAT </w:instrText>
      </w:r>
      <w:r>
        <w:rPr>
          <w:rFonts w:hint="eastAsia" w:ascii="仿宋" w:hAnsi="仿宋" w:eastAsia="仿宋" w:cs="仿宋"/>
          <w:kern w:val="2"/>
          <w:sz w:val="32"/>
          <w:szCs w:val="32"/>
        </w:rPr>
        <w:fldChar w:fldCharType="separate"/>
      </w:r>
      <w:r>
        <w:rPr>
          <w:rFonts w:hint="eastAsia" w:ascii="仿宋" w:hAnsi="仿宋" w:eastAsia="仿宋" w:cs="仿宋"/>
          <w:kern w:val="2"/>
          <w:sz w:val="32"/>
          <w:szCs w:val="32"/>
        </w:rPr>
        <w:t>⑤</w:t>
      </w:r>
      <w:r>
        <w:rPr>
          <w:rFonts w:hint="eastAsia" w:ascii="仿宋" w:hAnsi="仿宋" w:eastAsia="仿宋" w:cs="仿宋"/>
          <w:kern w:val="2"/>
          <w:sz w:val="32"/>
          <w:szCs w:val="32"/>
        </w:rPr>
        <w:fldChar w:fldCharType="end"/>
      </w:r>
      <w:r>
        <w:rPr>
          <w:rFonts w:hint="eastAsia" w:ascii="仿宋" w:hAnsi="仿宋" w:eastAsia="仿宋" w:cs="仿宋"/>
          <w:kern w:val="2"/>
          <w:sz w:val="32"/>
          <w:szCs w:val="22"/>
        </w:rPr>
        <w:t>在人口较密集地区发生5.0级以上破坏性地震，出现下列情况之一：造成10人以上、20人以下人员死亡；紧急转移安置受灾群众5万人以上、30万人以下；房屋倒塌和严重损坏5000间或2000户以上、3万间或1.5万户以下</w:t>
      </w:r>
      <w:r>
        <w:rPr>
          <w:rFonts w:hint="eastAsia" w:ascii="仿宋" w:hAnsi="仿宋" w:eastAsia="仿宋" w:cs="仿宋"/>
          <w:kern w:val="2"/>
          <w:sz w:val="32"/>
          <w:szCs w:val="2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lang w:eastAsia="zh-CN"/>
        </w:rPr>
      </w:pPr>
      <w:r>
        <w:rPr>
          <w:rFonts w:hint="eastAsia" w:ascii="仿宋" w:hAnsi="仿宋" w:eastAsia="仿宋" w:cs="仿宋"/>
          <w:sz w:val="32"/>
          <w:szCs w:val="22"/>
        </w:rPr>
        <w:t>（</w:t>
      </w:r>
      <w:r>
        <w:rPr>
          <w:rFonts w:hint="eastAsia" w:ascii="仿宋" w:hAnsi="仿宋" w:eastAsia="仿宋" w:cs="仿宋"/>
          <w:kern w:val="2"/>
          <w:sz w:val="32"/>
          <w:szCs w:val="22"/>
          <w:lang w:val="en-US" w:eastAsia="zh-CN" w:bidi="ar-SA"/>
        </w:rPr>
        <w:t>2</w:t>
      </w:r>
      <w:r>
        <w:rPr>
          <w:rFonts w:hint="eastAsia" w:ascii="仿宋" w:hAnsi="仿宋" w:eastAsia="仿宋" w:cs="仿宋"/>
          <w:sz w:val="32"/>
          <w:szCs w:val="22"/>
        </w:rPr>
        <w:t>）区政府决定的其他情况</w:t>
      </w:r>
      <w:r>
        <w:rPr>
          <w:rFonts w:hint="eastAsia" w:ascii="仿宋" w:hAnsi="仿宋" w:eastAsia="仿宋" w:cs="仿宋"/>
          <w:sz w:val="32"/>
          <w:szCs w:val="40"/>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lang w:val="en-US" w:eastAsia="zh-CN"/>
        </w:rPr>
        <w:t>6</w:t>
      </w:r>
      <w:r>
        <w:rPr>
          <w:rFonts w:hint="eastAsia" w:ascii="仿宋" w:hAnsi="仿宋" w:eastAsia="仿宋" w:cs="仿宋"/>
          <w:sz w:val="32"/>
          <w:szCs w:val="22"/>
        </w:rPr>
        <w:t>.3.2启动程序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灾害发生后，区</w:t>
      </w:r>
      <w:r>
        <w:rPr>
          <w:rFonts w:hint="eastAsia" w:ascii="仿宋" w:hAnsi="仿宋" w:eastAsia="仿宋" w:cs="仿宋"/>
          <w:sz w:val="32"/>
          <w:szCs w:val="22"/>
          <w:lang w:val="en-US" w:eastAsia="zh-CN"/>
        </w:rPr>
        <w:t>减灾</w:t>
      </w:r>
      <w:r>
        <w:rPr>
          <w:rFonts w:hint="eastAsia" w:ascii="仿宋" w:hAnsi="仿宋" w:eastAsia="仿宋" w:cs="仿宋"/>
          <w:sz w:val="32"/>
          <w:szCs w:val="22"/>
        </w:rPr>
        <w:t>办</w:t>
      </w:r>
      <w:r>
        <w:rPr>
          <w:rFonts w:hint="eastAsia" w:ascii="仿宋" w:hAnsi="仿宋" w:eastAsia="仿宋" w:cs="仿宋"/>
          <w:sz w:val="32"/>
          <w:szCs w:val="22"/>
          <w:lang w:val="en-US" w:eastAsia="zh-CN"/>
        </w:rPr>
        <w:t>组织涉灾部门会商</w:t>
      </w:r>
      <w:r>
        <w:rPr>
          <w:rFonts w:hint="eastAsia" w:ascii="仿宋" w:hAnsi="仿宋" w:eastAsia="仿宋" w:cs="仿宋"/>
          <w:sz w:val="32"/>
          <w:szCs w:val="22"/>
        </w:rPr>
        <w:t>，</w:t>
      </w:r>
      <w:r>
        <w:rPr>
          <w:rFonts w:hint="eastAsia" w:ascii="仿宋" w:hAnsi="仿宋" w:eastAsia="仿宋" w:cs="仿宋"/>
          <w:sz w:val="32"/>
          <w:szCs w:val="22"/>
          <w:lang w:val="en-US" w:eastAsia="zh-CN"/>
        </w:rPr>
        <w:t>经分析评估，</w:t>
      </w:r>
      <w:r>
        <w:rPr>
          <w:rFonts w:hint="eastAsia" w:ascii="仿宋" w:hAnsi="仿宋" w:eastAsia="仿宋" w:cs="仿宋"/>
          <w:sz w:val="32"/>
          <w:szCs w:val="22"/>
        </w:rPr>
        <w:t>认定灾情达到启动标准，向区减灾委提出启动Ⅱ级响应的建议；区减灾委接到报告后立即启动Ⅱ级响应，启动灾害救助应急预案和指挥系统，做好自然灾害救助应急处置工作，并向</w:t>
      </w:r>
      <w:r>
        <w:rPr>
          <w:rFonts w:hint="eastAsia" w:ascii="仿宋" w:hAnsi="仿宋" w:eastAsia="仿宋" w:cs="仿宋"/>
          <w:sz w:val="32"/>
          <w:szCs w:val="22"/>
          <w:lang w:val="en-US" w:eastAsia="zh-CN"/>
        </w:rPr>
        <w:t>区委、</w:t>
      </w:r>
      <w:r>
        <w:rPr>
          <w:rFonts w:hint="eastAsia" w:ascii="仿宋" w:hAnsi="仿宋" w:eastAsia="仿宋" w:cs="仿宋"/>
          <w:sz w:val="32"/>
          <w:szCs w:val="22"/>
        </w:rPr>
        <w:t>区政府</w:t>
      </w:r>
      <w:r>
        <w:rPr>
          <w:rFonts w:hint="eastAsia" w:ascii="仿宋" w:hAnsi="仿宋" w:eastAsia="仿宋" w:cs="仿宋"/>
          <w:sz w:val="32"/>
          <w:szCs w:val="22"/>
          <w:lang w:val="en-US" w:eastAsia="zh-CN"/>
        </w:rPr>
        <w:t>和</w:t>
      </w:r>
      <w:r>
        <w:rPr>
          <w:rFonts w:hint="eastAsia" w:ascii="仿宋" w:hAnsi="仿宋" w:eastAsia="仿宋" w:cs="仿宋"/>
          <w:sz w:val="32"/>
          <w:szCs w:val="22"/>
        </w:rPr>
        <w:t>市减灾委报告灾情</w:t>
      </w:r>
      <w:r>
        <w:rPr>
          <w:rFonts w:hint="eastAsia" w:ascii="仿宋" w:hAnsi="仿宋" w:eastAsia="仿宋" w:cs="仿宋"/>
          <w:sz w:val="32"/>
          <w:szCs w:val="22"/>
          <w:lang w:eastAsia="zh-CN"/>
        </w:rPr>
        <w:t>；</w:t>
      </w:r>
      <w:r>
        <w:rPr>
          <w:rFonts w:hint="eastAsia" w:ascii="仿宋" w:hAnsi="仿宋" w:eastAsia="仿宋" w:cs="仿宋"/>
          <w:sz w:val="32"/>
          <w:szCs w:val="22"/>
        </w:rPr>
        <w:t>响应启</w:t>
      </w:r>
      <w:r>
        <w:rPr>
          <w:rFonts w:hint="eastAsia" w:ascii="仿宋" w:hAnsi="仿宋" w:eastAsia="仿宋" w:cs="仿宋"/>
          <w:sz w:val="32"/>
          <w:szCs w:val="32"/>
        </w:rPr>
        <w:t>动后同时接受</w:t>
      </w:r>
      <w:r>
        <w:rPr>
          <w:rFonts w:hint="eastAsia" w:ascii="仿宋" w:hAnsi="仿宋" w:eastAsia="仿宋" w:cs="仿宋"/>
          <w:sz w:val="32"/>
          <w:szCs w:val="32"/>
          <w:lang w:val="en-US" w:eastAsia="zh-CN"/>
        </w:rPr>
        <w:t>自治区、</w:t>
      </w:r>
      <w:r>
        <w:rPr>
          <w:rFonts w:hint="eastAsia" w:ascii="仿宋" w:hAnsi="仿宋" w:eastAsia="仿宋" w:cs="仿宋"/>
          <w:sz w:val="32"/>
          <w:szCs w:val="32"/>
        </w:rPr>
        <w:t>市政府领导组织的</w:t>
      </w:r>
      <w:r>
        <w:rPr>
          <w:rFonts w:hint="eastAsia" w:ascii="仿宋" w:hAnsi="仿宋" w:eastAsia="仿宋" w:cs="仿宋"/>
          <w:sz w:val="32"/>
          <w:szCs w:val="32"/>
          <w:lang w:val="en-US" w:eastAsia="zh-CN"/>
        </w:rPr>
        <w:t>自然灾害救助</w:t>
      </w:r>
      <w:r>
        <w:rPr>
          <w:rFonts w:hint="eastAsia" w:ascii="仿宋" w:hAnsi="仿宋" w:eastAsia="仿宋" w:cs="仿宋"/>
          <w:sz w:val="32"/>
          <w:szCs w:val="32"/>
        </w:rPr>
        <w:t>工作。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lang w:val="en-US" w:eastAsia="zh-CN"/>
        </w:rPr>
        <w:t>6</w:t>
      </w:r>
      <w:r>
        <w:rPr>
          <w:rFonts w:hint="eastAsia" w:ascii="仿宋" w:hAnsi="仿宋" w:eastAsia="仿宋" w:cs="仿宋"/>
          <w:sz w:val="32"/>
          <w:szCs w:val="22"/>
        </w:rPr>
        <w:t>.3.3响应措施</w:t>
      </w:r>
      <w:r>
        <w:rPr>
          <w:rFonts w:hint="eastAsia" w:ascii="仿宋" w:hAnsi="仿宋" w:eastAsia="仿宋" w:cs="仿宋"/>
          <w:sz w:val="32"/>
          <w:szCs w:val="22"/>
        </w:rPr>
        <w:tab/>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区减灾委主任组织协调</w:t>
      </w:r>
      <w:r>
        <w:rPr>
          <w:rFonts w:hint="eastAsia" w:ascii="仿宋" w:hAnsi="仿宋" w:eastAsia="仿宋" w:cs="仿宋"/>
          <w:sz w:val="32"/>
          <w:szCs w:val="32"/>
          <w:lang w:val="en-US" w:eastAsia="zh-CN"/>
        </w:rPr>
        <w:t>新城</w:t>
      </w:r>
      <w:r>
        <w:rPr>
          <w:rFonts w:hint="eastAsia" w:ascii="仿宋" w:hAnsi="仿宋" w:eastAsia="仿宋" w:cs="仿宋"/>
          <w:sz w:val="32"/>
          <w:szCs w:val="32"/>
        </w:rPr>
        <w:t>区范围自然灾害救助工作，指导支持受灾地自然灾害救助工作。在Ⅲ级应急响应基础上，视情增加以下工作措施：</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区减灾委主任（区长）主持召开会议，听取救灾工作情况汇报，研究决定救灾应急工作重大事项，部署救灾工作任务。及时派工作组赴灾区查核灾情，慰问受灾群众，指导地方开展救灾工作。</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根据情况，区领导赴灾区察看、指导。</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根据灾区需求，区财政局按规定程序紧急拨付救灾资金。</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区</w:t>
      </w:r>
      <w:r>
        <w:rPr>
          <w:rFonts w:hint="eastAsia" w:ascii="仿宋" w:hAnsi="仿宋" w:eastAsia="仿宋" w:cs="仿宋"/>
          <w:sz w:val="32"/>
          <w:szCs w:val="22"/>
          <w:lang w:val="en-US" w:eastAsia="zh-CN"/>
        </w:rPr>
        <w:t>减灾</w:t>
      </w:r>
      <w:r>
        <w:rPr>
          <w:rFonts w:hint="eastAsia" w:ascii="仿宋" w:hAnsi="仿宋" w:eastAsia="仿宋" w:cs="仿宋"/>
          <w:sz w:val="32"/>
          <w:szCs w:val="22"/>
        </w:rPr>
        <w:t>办与灾区保持密切联系，动态掌握灾情发展变化情况和救灾工作情况；组织灾情会商，按照有关规定统一发布灾情，及时发布灾区需求。区减灾委有关成员单位每日9时前向区</w:t>
      </w:r>
      <w:r>
        <w:rPr>
          <w:rFonts w:hint="eastAsia" w:ascii="仿宋" w:hAnsi="仿宋" w:eastAsia="仿宋" w:cs="仿宋"/>
          <w:sz w:val="32"/>
          <w:szCs w:val="22"/>
          <w:lang w:val="en-US" w:eastAsia="zh-CN"/>
        </w:rPr>
        <w:t>减灾</w:t>
      </w:r>
      <w:r>
        <w:rPr>
          <w:rFonts w:hint="eastAsia" w:ascii="仿宋" w:hAnsi="仿宋" w:eastAsia="仿宋" w:cs="仿宋"/>
          <w:sz w:val="32"/>
          <w:szCs w:val="22"/>
        </w:rPr>
        <w:t>办通报一次救灾情况。区</w:t>
      </w:r>
      <w:r>
        <w:rPr>
          <w:rFonts w:hint="eastAsia" w:ascii="仿宋" w:hAnsi="仿宋" w:eastAsia="仿宋" w:cs="仿宋"/>
          <w:sz w:val="32"/>
          <w:szCs w:val="22"/>
          <w:lang w:val="en-US" w:eastAsia="zh-CN"/>
        </w:rPr>
        <w:t>减灾</w:t>
      </w:r>
      <w:r>
        <w:rPr>
          <w:rFonts w:hint="eastAsia" w:ascii="仿宋" w:hAnsi="仿宋" w:eastAsia="仿宋" w:cs="仿宋"/>
          <w:sz w:val="32"/>
          <w:szCs w:val="22"/>
        </w:rPr>
        <w:t>办每日</w:t>
      </w:r>
      <w:r>
        <w:rPr>
          <w:rFonts w:hint="eastAsia" w:ascii="仿宋" w:hAnsi="仿宋" w:eastAsia="仿宋" w:cs="仿宋"/>
          <w:sz w:val="32"/>
          <w:szCs w:val="22"/>
          <w:lang w:val="en-US" w:eastAsia="zh-CN"/>
        </w:rPr>
        <w:t>9</w:t>
      </w:r>
      <w:r>
        <w:rPr>
          <w:rFonts w:hint="eastAsia" w:ascii="仿宋" w:hAnsi="仿宋" w:eastAsia="仿宋" w:cs="仿宋"/>
          <w:sz w:val="32"/>
          <w:szCs w:val="22"/>
        </w:rPr>
        <w:t>时前向区政府、区有关部门和市减灾委报送综合情况。</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督促</w:t>
      </w:r>
      <w:r>
        <w:rPr>
          <w:rFonts w:hint="eastAsia" w:ascii="仿宋" w:hAnsi="仿宋" w:eastAsia="仿宋" w:cs="仿宋"/>
          <w:sz w:val="32"/>
          <w:szCs w:val="22"/>
          <w:lang w:eastAsia="zh-CN"/>
        </w:rPr>
        <w:t>镇（街道）、</w:t>
      </w:r>
      <w:r>
        <w:rPr>
          <w:rFonts w:hint="eastAsia" w:ascii="仿宋" w:hAnsi="仿宋" w:eastAsia="仿宋" w:cs="仿宋"/>
          <w:bCs/>
          <w:kern w:val="2"/>
          <w:sz w:val="32"/>
          <w:szCs w:val="32"/>
          <w:lang w:val="en-US" w:eastAsia="zh-CN" w:bidi="ar-SA"/>
        </w:rPr>
        <w:t>区域服务中心</w:t>
      </w:r>
      <w:r>
        <w:rPr>
          <w:rFonts w:hint="eastAsia" w:ascii="仿宋" w:hAnsi="仿宋" w:eastAsia="仿宋" w:cs="仿宋"/>
          <w:sz w:val="32"/>
          <w:szCs w:val="22"/>
        </w:rPr>
        <w:t>做好灾民转移安置管理并落实好救灾应急的各项工作。及时动员和组织灾区群众转移到安全处所，抢救伤病员，安抚遇难者家属，处理善后事宜；救济受灾群众和安顿无家可归者，帮助解决人畜饮用水困难，确保受灾群众衣、食、住有保障，有病能医，防止疫病流行；</w:t>
      </w:r>
      <w:r>
        <w:rPr>
          <w:rFonts w:hint="eastAsia" w:ascii="仿宋" w:hAnsi="仿宋" w:eastAsia="仿宋" w:cs="仿宋"/>
          <w:sz w:val="32"/>
          <w:szCs w:val="22"/>
          <w:lang w:val="en-US" w:eastAsia="zh-CN"/>
        </w:rPr>
        <w:t>尤其是对老、幼、病、残、孕等特殊人群以及学生、医院等场所要采取优先或者针对性的措施</w:t>
      </w: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w:t>
      </w:r>
      <w:r>
        <w:rPr>
          <w:rFonts w:hint="eastAsia" w:ascii="仿宋" w:hAnsi="仿宋" w:eastAsia="仿宋" w:cs="仿宋"/>
          <w:sz w:val="32"/>
          <w:szCs w:val="22"/>
        </w:rPr>
        <w:t>加强灾民安置点治安管理，保护国家和群众的财产，维护灾区稳定；尽快恢复灾区正常的生产生活秩序，开展生产自救和重建家园工作。</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根据情况，申请自治区、市支持和组织救灾捐赠。</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区减灾委其他成员单位按照职责分工，做好有关工作</w:t>
      </w:r>
      <w:r>
        <w:rPr>
          <w:rFonts w:hint="eastAsia" w:ascii="仿宋" w:hAnsi="仿宋" w:eastAsia="仿宋" w:cs="仿宋"/>
          <w:sz w:val="32"/>
          <w:szCs w:val="22"/>
          <w:lang w:eastAsia="zh-CN"/>
        </w:rPr>
        <w:t>。</w:t>
      </w:r>
    </w:p>
    <w:p>
      <w:pPr>
        <w:pStyle w:val="4"/>
        <w:pageBreakBefore w:val="0"/>
        <w:widowControl w:val="0"/>
        <w:kinsoku/>
        <w:wordWrap/>
        <w:overflowPunct/>
        <w:topLinePunct w:val="0"/>
        <w:autoSpaceDE/>
        <w:autoSpaceDN/>
        <w:bidi w:val="0"/>
        <w:spacing w:before="312" w:beforeLines="100" w:after="156" w:afterLines="50" w:line="360" w:lineRule="auto"/>
        <w:ind w:firstLine="643" w:firstLineChars="200"/>
        <w:jc w:val="both"/>
        <w:textAlignment w:val="auto"/>
        <w:rPr>
          <w:rFonts w:hint="eastAsia" w:ascii="仿宋" w:hAnsi="仿宋" w:eastAsia="仿宋" w:cs="仿宋"/>
          <w:b/>
          <w:bCs w:val="0"/>
        </w:rPr>
      </w:pPr>
      <w:bookmarkStart w:id="102" w:name="_Toc1127"/>
      <w:bookmarkStart w:id="103" w:name="_Toc11616"/>
      <w:r>
        <w:rPr>
          <w:rFonts w:hint="eastAsia" w:ascii="仿宋" w:hAnsi="仿宋" w:eastAsia="仿宋" w:cs="仿宋"/>
          <w:b/>
          <w:bCs w:val="0"/>
          <w:kern w:val="44"/>
          <w:sz w:val="32"/>
          <w:lang w:val="en-US" w:eastAsia="zh-CN"/>
        </w:rPr>
        <w:t>6</w:t>
      </w:r>
      <w:r>
        <w:rPr>
          <w:rFonts w:hint="eastAsia" w:ascii="仿宋" w:hAnsi="仿宋" w:eastAsia="仿宋" w:cs="仿宋"/>
          <w:b/>
          <w:bCs w:val="0"/>
          <w:kern w:val="44"/>
          <w:sz w:val="32"/>
        </w:rPr>
        <w:t>.4 Ⅰ级响应</w:t>
      </w:r>
      <w:bookmarkEnd w:id="102"/>
      <w:bookmarkEnd w:id="103"/>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lang w:val="en-US" w:eastAsia="zh-CN"/>
        </w:rPr>
        <w:t>6</w:t>
      </w:r>
      <w:r>
        <w:rPr>
          <w:rFonts w:hint="eastAsia" w:ascii="仿宋" w:hAnsi="仿宋" w:eastAsia="仿宋" w:cs="仿宋"/>
          <w:sz w:val="32"/>
          <w:szCs w:val="22"/>
        </w:rPr>
        <w:t>.4.1</w:t>
      </w:r>
      <w:r>
        <w:rPr>
          <w:rFonts w:hint="eastAsia" w:ascii="仿宋" w:hAnsi="仿宋" w:eastAsia="仿宋" w:cs="仿宋"/>
          <w:kern w:val="2"/>
          <w:sz w:val="32"/>
          <w:szCs w:val="22"/>
          <w:lang w:val="en-US" w:eastAsia="zh-CN" w:bidi="ar-SA"/>
        </w:rPr>
        <w:t>启动条件</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rPr>
      </w:pPr>
      <w:r>
        <w:rPr>
          <w:rFonts w:hint="eastAsia" w:ascii="仿宋" w:hAnsi="仿宋" w:eastAsia="仿宋" w:cs="仿宋"/>
          <w:kern w:val="2"/>
          <w:sz w:val="32"/>
          <w:szCs w:val="22"/>
        </w:rPr>
        <w:t>（1）在行政区域内发生自然灾害，一次灾害过程出现下列情况之一的，启动Ⅰ级响应：</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rPr>
      </w:pPr>
      <w:r>
        <w:rPr>
          <w:rFonts w:hint="eastAsia" w:ascii="仿宋" w:hAnsi="仿宋" w:eastAsia="仿宋" w:cs="仿宋"/>
          <w:kern w:val="2"/>
          <w:sz w:val="32"/>
          <w:szCs w:val="32"/>
        </w:rPr>
        <w:fldChar w:fldCharType="begin"/>
      </w:r>
      <w:r>
        <w:rPr>
          <w:rFonts w:hint="eastAsia" w:ascii="仿宋" w:hAnsi="仿宋" w:eastAsia="仿宋" w:cs="仿宋"/>
          <w:kern w:val="2"/>
          <w:sz w:val="32"/>
          <w:szCs w:val="32"/>
        </w:rPr>
        <w:instrText xml:space="preserve"> = 1 \* GB3 \* MERGEFORMAT </w:instrText>
      </w:r>
      <w:r>
        <w:rPr>
          <w:rFonts w:hint="eastAsia" w:ascii="仿宋" w:hAnsi="仿宋" w:eastAsia="仿宋" w:cs="仿宋"/>
          <w:kern w:val="2"/>
          <w:sz w:val="32"/>
          <w:szCs w:val="32"/>
        </w:rPr>
        <w:fldChar w:fldCharType="separate"/>
      </w:r>
      <w:r>
        <w:rPr>
          <w:rFonts w:hint="eastAsia" w:ascii="仿宋" w:hAnsi="仿宋" w:eastAsia="仿宋" w:cs="仿宋"/>
          <w:sz w:val="32"/>
          <w:szCs w:val="32"/>
        </w:rPr>
        <w:t>①</w:t>
      </w:r>
      <w:r>
        <w:rPr>
          <w:rFonts w:hint="eastAsia" w:ascii="仿宋" w:hAnsi="仿宋" w:eastAsia="仿宋" w:cs="仿宋"/>
          <w:kern w:val="2"/>
          <w:sz w:val="32"/>
          <w:szCs w:val="32"/>
        </w:rPr>
        <w:fldChar w:fldCharType="end"/>
      </w:r>
      <w:r>
        <w:rPr>
          <w:rFonts w:hint="eastAsia" w:ascii="仿宋" w:hAnsi="仿宋" w:eastAsia="仿宋" w:cs="仿宋"/>
          <w:kern w:val="2"/>
          <w:sz w:val="32"/>
          <w:szCs w:val="22"/>
        </w:rPr>
        <w:t>因灾死亡30人以上；</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rPr>
      </w:pPr>
      <w:r>
        <w:rPr>
          <w:rFonts w:hint="eastAsia" w:ascii="仿宋" w:hAnsi="仿宋" w:eastAsia="仿宋" w:cs="仿宋"/>
          <w:kern w:val="2"/>
          <w:sz w:val="32"/>
          <w:szCs w:val="32"/>
        </w:rPr>
        <w:fldChar w:fldCharType="begin"/>
      </w:r>
      <w:r>
        <w:rPr>
          <w:rFonts w:hint="eastAsia" w:ascii="仿宋" w:hAnsi="仿宋" w:eastAsia="仿宋" w:cs="仿宋"/>
          <w:kern w:val="2"/>
          <w:sz w:val="32"/>
          <w:szCs w:val="32"/>
        </w:rPr>
        <w:instrText xml:space="preserve"> = 2 \* GB3 \* MERGEFORMAT </w:instrText>
      </w:r>
      <w:r>
        <w:rPr>
          <w:rFonts w:hint="eastAsia" w:ascii="仿宋" w:hAnsi="仿宋" w:eastAsia="仿宋" w:cs="仿宋"/>
          <w:kern w:val="2"/>
          <w:sz w:val="32"/>
          <w:szCs w:val="32"/>
        </w:rPr>
        <w:fldChar w:fldCharType="separate"/>
      </w:r>
      <w:r>
        <w:rPr>
          <w:rFonts w:hint="eastAsia" w:ascii="仿宋" w:hAnsi="仿宋" w:eastAsia="仿宋" w:cs="仿宋"/>
          <w:kern w:val="2"/>
          <w:sz w:val="32"/>
          <w:szCs w:val="32"/>
        </w:rPr>
        <w:t>②</w:t>
      </w:r>
      <w:r>
        <w:rPr>
          <w:rFonts w:hint="eastAsia" w:ascii="仿宋" w:hAnsi="仿宋" w:eastAsia="仿宋" w:cs="仿宋"/>
          <w:kern w:val="2"/>
          <w:sz w:val="32"/>
          <w:szCs w:val="32"/>
        </w:rPr>
        <w:fldChar w:fldCharType="end"/>
      </w:r>
      <w:r>
        <w:rPr>
          <w:rFonts w:hint="eastAsia" w:ascii="仿宋" w:hAnsi="仿宋" w:eastAsia="仿宋" w:cs="仿宋"/>
          <w:kern w:val="2"/>
          <w:sz w:val="32"/>
          <w:szCs w:val="22"/>
        </w:rPr>
        <w:t>紧急转移安置和需紧急生活救助20万人以上；</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rPr>
      </w:pPr>
      <w:r>
        <w:rPr>
          <w:rFonts w:hint="eastAsia" w:ascii="仿宋" w:hAnsi="仿宋" w:eastAsia="仿宋" w:cs="仿宋"/>
          <w:kern w:val="2"/>
          <w:sz w:val="32"/>
          <w:szCs w:val="32"/>
        </w:rPr>
        <w:fldChar w:fldCharType="begin"/>
      </w:r>
      <w:r>
        <w:rPr>
          <w:rFonts w:hint="eastAsia" w:ascii="仿宋" w:hAnsi="仿宋" w:eastAsia="仿宋" w:cs="仿宋"/>
          <w:kern w:val="2"/>
          <w:sz w:val="32"/>
          <w:szCs w:val="32"/>
        </w:rPr>
        <w:instrText xml:space="preserve"> = 3 \* GB3 \* MERGEFORMAT </w:instrText>
      </w:r>
      <w:r>
        <w:rPr>
          <w:rFonts w:hint="eastAsia" w:ascii="仿宋" w:hAnsi="仿宋" w:eastAsia="仿宋" w:cs="仿宋"/>
          <w:kern w:val="2"/>
          <w:sz w:val="32"/>
          <w:szCs w:val="32"/>
        </w:rPr>
        <w:fldChar w:fldCharType="separate"/>
      </w:r>
      <w:r>
        <w:rPr>
          <w:rFonts w:hint="eastAsia" w:ascii="仿宋" w:hAnsi="仿宋" w:eastAsia="仿宋" w:cs="仿宋"/>
          <w:kern w:val="2"/>
          <w:sz w:val="32"/>
          <w:szCs w:val="32"/>
        </w:rPr>
        <w:t>③</w:t>
      </w:r>
      <w:r>
        <w:rPr>
          <w:rFonts w:hint="eastAsia" w:ascii="仿宋" w:hAnsi="仿宋" w:eastAsia="仿宋" w:cs="仿宋"/>
          <w:kern w:val="2"/>
          <w:sz w:val="32"/>
          <w:szCs w:val="32"/>
        </w:rPr>
        <w:fldChar w:fldCharType="end"/>
      </w:r>
      <w:r>
        <w:rPr>
          <w:rFonts w:hint="eastAsia" w:ascii="仿宋" w:hAnsi="仿宋" w:eastAsia="仿宋" w:cs="仿宋"/>
          <w:kern w:val="2"/>
          <w:sz w:val="32"/>
          <w:szCs w:val="22"/>
        </w:rPr>
        <w:t>倒塌和严重损坏房屋3万间或1万户以上；</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rPr>
      </w:pPr>
      <w:r>
        <w:rPr>
          <w:rFonts w:hint="eastAsia" w:ascii="仿宋" w:hAnsi="仿宋" w:eastAsia="仿宋" w:cs="仿宋"/>
          <w:kern w:val="2"/>
          <w:sz w:val="32"/>
          <w:szCs w:val="32"/>
        </w:rPr>
        <w:fldChar w:fldCharType="begin"/>
      </w:r>
      <w:r>
        <w:rPr>
          <w:rFonts w:hint="eastAsia" w:ascii="仿宋" w:hAnsi="仿宋" w:eastAsia="仿宋" w:cs="仿宋"/>
          <w:kern w:val="2"/>
          <w:sz w:val="32"/>
          <w:szCs w:val="32"/>
        </w:rPr>
        <w:instrText xml:space="preserve"> = 4 \* GB3 \* MERGEFORMAT </w:instrText>
      </w:r>
      <w:r>
        <w:rPr>
          <w:rFonts w:hint="eastAsia" w:ascii="仿宋" w:hAnsi="仿宋" w:eastAsia="仿宋" w:cs="仿宋"/>
          <w:kern w:val="2"/>
          <w:sz w:val="32"/>
          <w:szCs w:val="32"/>
        </w:rPr>
        <w:fldChar w:fldCharType="separate"/>
      </w:r>
      <w:r>
        <w:rPr>
          <w:rFonts w:hint="eastAsia" w:ascii="仿宋" w:hAnsi="仿宋" w:eastAsia="仿宋" w:cs="仿宋"/>
          <w:kern w:val="2"/>
          <w:sz w:val="32"/>
          <w:szCs w:val="32"/>
        </w:rPr>
        <w:t>④</w:t>
      </w:r>
      <w:r>
        <w:rPr>
          <w:rFonts w:hint="eastAsia" w:ascii="仿宋" w:hAnsi="仿宋" w:eastAsia="仿宋" w:cs="仿宋"/>
          <w:kern w:val="2"/>
          <w:sz w:val="32"/>
          <w:szCs w:val="32"/>
        </w:rPr>
        <w:fldChar w:fldCharType="end"/>
      </w:r>
      <w:r>
        <w:rPr>
          <w:rFonts w:hint="eastAsia" w:ascii="仿宋" w:hAnsi="仿宋" w:eastAsia="仿宋" w:cs="仿宋"/>
          <w:kern w:val="2"/>
          <w:sz w:val="32"/>
          <w:szCs w:val="22"/>
        </w:rPr>
        <w:t>干旱灾害造成缺粮或缺水等生活困难，需政府救助人数占</w:t>
      </w:r>
      <w:r>
        <w:rPr>
          <w:rFonts w:hint="eastAsia" w:ascii="仿宋" w:hAnsi="仿宋" w:eastAsia="仿宋" w:cs="仿宋"/>
          <w:kern w:val="2"/>
          <w:sz w:val="32"/>
          <w:szCs w:val="22"/>
          <w:lang w:eastAsia="zh-CN"/>
        </w:rPr>
        <w:t>新城区</w:t>
      </w:r>
      <w:r>
        <w:rPr>
          <w:rFonts w:hint="eastAsia" w:ascii="仿宋" w:hAnsi="仿宋" w:eastAsia="仿宋" w:cs="仿宋"/>
          <w:kern w:val="2"/>
          <w:sz w:val="32"/>
          <w:szCs w:val="22"/>
        </w:rPr>
        <w:t>农牧业人口30％以上；</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lang w:eastAsia="zh-CN"/>
        </w:rPr>
      </w:pPr>
      <w:r>
        <w:rPr>
          <w:rFonts w:hint="eastAsia" w:ascii="仿宋" w:hAnsi="仿宋" w:eastAsia="仿宋" w:cs="仿宋"/>
          <w:kern w:val="2"/>
          <w:sz w:val="32"/>
          <w:szCs w:val="32"/>
        </w:rPr>
        <w:fldChar w:fldCharType="begin"/>
      </w:r>
      <w:r>
        <w:rPr>
          <w:rFonts w:hint="eastAsia" w:ascii="仿宋" w:hAnsi="仿宋" w:eastAsia="仿宋" w:cs="仿宋"/>
          <w:kern w:val="2"/>
          <w:sz w:val="32"/>
          <w:szCs w:val="32"/>
        </w:rPr>
        <w:instrText xml:space="preserve"> = 5 \* GB3 \* MERGEFORMAT </w:instrText>
      </w:r>
      <w:r>
        <w:rPr>
          <w:rFonts w:hint="eastAsia" w:ascii="仿宋" w:hAnsi="仿宋" w:eastAsia="仿宋" w:cs="仿宋"/>
          <w:kern w:val="2"/>
          <w:sz w:val="32"/>
          <w:szCs w:val="32"/>
        </w:rPr>
        <w:fldChar w:fldCharType="separate"/>
      </w:r>
      <w:r>
        <w:rPr>
          <w:rFonts w:hint="eastAsia" w:ascii="仿宋" w:hAnsi="仿宋" w:eastAsia="仿宋" w:cs="仿宋"/>
          <w:kern w:val="2"/>
          <w:sz w:val="32"/>
          <w:szCs w:val="32"/>
        </w:rPr>
        <w:t>⑤</w:t>
      </w:r>
      <w:r>
        <w:rPr>
          <w:rFonts w:hint="eastAsia" w:ascii="仿宋" w:hAnsi="仿宋" w:eastAsia="仿宋" w:cs="仿宋"/>
          <w:kern w:val="2"/>
          <w:sz w:val="32"/>
          <w:szCs w:val="32"/>
        </w:rPr>
        <w:fldChar w:fldCharType="end"/>
      </w:r>
      <w:r>
        <w:rPr>
          <w:rFonts w:hint="eastAsia" w:ascii="仿宋" w:hAnsi="仿宋" w:eastAsia="仿宋" w:cs="仿宋"/>
          <w:kern w:val="2"/>
          <w:sz w:val="32"/>
          <w:szCs w:val="22"/>
        </w:rPr>
        <w:t>灾害造成群众生产生活资料遭受特别巨大损失、短期内失去收入来源、社会关注度特别高</w:t>
      </w:r>
      <w:r>
        <w:rPr>
          <w:rFonts w:hint="eastAsia" w:ascii="仿宋" w:hAnsi="仿宋" w:eastAsia="仿宋" w:cs="仿宋"/>
          <w:kern w:val="2"/>
          <w:sz w:val="32"/>
          <w:szCs w:val="22"/>
          <w:lang w:eastAsia="zh-CN"/>
        </w:rPr>
        <w:t>。</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kern w:val="2"/>
          <w:sz w:val="32"/>
          <w:szCs w:val="22"/>
          <w:highlight w:val="yellow"/>
          <w:lang w:eastAsia="zh-CN"/>
        </w:rPr>
      </w:pPr>
      <w:r>
        <w:rPr>
          <w:rFonts w:hint="eastAsia" w:ascii="仿宋" w:hAnsi="仿宋" w:eastAsia="仿宋" w:cs="仿宋"/>
          <w:kern w:val="2"/>
          <w:sz w:val="32"/>
          <w:szCs w:val="22"/>
        </w:rPr>
        <w:t>（2）区政府决定的其他情况</w:t>
      </w:r>
      <w:r>
        <w:rPr>
          <w:rFonts w:hint="eastAsia" w:ascii="仿宋" w:hAnsi="仿宋" w:eastAsia="仿宋" w:cs="仿宋"/>
          <w:kern w:val="2"/>
          <w:sz w:val="32"/>
          <w:szCs w:val="2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lang w:val="en-US" w:eastAsia="zh-CN"/>
        </w:rPr>
        <w:t>6</w:t>
      </w:r>
      <w:r>
        <w:rPr>
          <w:rFonts w:hint="eastAsia" w:ascii="仿宋" w:hAnsi="仿宋" w:eastAsia="仿宋" w:cs="仿宋"/>
          <w:sz w:val="32"/>
          <w:szCs w:val="22"/>
        </w:rPr>
        <w:t>.4.2</w:t>
      </w:r>
      <w:r>
        <w:rPr>
          <w:rFonts w:hint="eastAsia" w:ascii="仿宋" w:hAnsi="仿宋" w:eastAsia="仿宋" w:cs="仿宋"/>
          <w:sz w:val="32"/>
          <w:szCs w:val="22"/>
          <w:highlight w:val="none"/>
          <w:lang w:val="en-US" w:eastAsia="zh-CN"/>
        </w:rPr>
        <w:t>启动程序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灾害发生后，</w:t>
      </w:r>
      <w:r>
        <w:rPr>
          <w:rFonts w:hint="eastAsia" w:ascii="仿宋" w:hAnsi="仿宋" w:eastAsia="仿宋" w:cs="仿宋"/>
          <w:sz w:val="32"/>
          <w:szCs w:val="22"/>
          <w:highlight w:val="none"/>
        </w:rPr>
        <w:t>区</w:t>
      </w:r>
      <w:r>
        <w:rPr>
          <w:rFonts w:hint="eastAsia" w:ascii="仿宋" w:hAnsi="仿宋" w:eastAsia="仿宋" w:cs="仿宋"/>
          <w:sz w:val="32"/>
          <w:szCs w:val="22"/>
          <w:highlight w:val="none"/>
          <w:lang w:val="en-US" w:eastAsia="zh-CN"/>
        </w:rPr>
        <w:t>减灾</w:t>
      </w:r>
      <w:r>
        <w:rPr>
          <w:rFonts w:hint="eastAsia" w:ascii="仿宋" w:hAnsi="仿宋" w:eastAsia="仿宋" w:cs="仿宋"/>
          <w:sz w:val="32"/>
          <w:szCs w:val="22"/>
          <w:highlight w:val="none"/>
        </w:rPr>
        <w:t>办</w:t>
      </w:r>
      <w:r>
        <w:rPr>
          <w:rFonts w:hint="eastAsia" w:ascii="仿宋" w:hAnsi="仿宋" w:eastAsia="仿宋" w:cs="仿宋"/>
          <w:sz w:val="32"/>
          <w:szCs w:val="22"/>
          <w:highlight w:val="none"/>
          <w:lang w:val="en-US" w:eastAsia="zh-CN"/>
        </w:rPr>
        <w:t>组织涉灾部门会商</w:t>
      </w:r>
      <w:r>
        <w:rPr>
          <w:rFonts w:hint="eastAsia" w:ascii="仿宋" w:hAnsi="仿宋" w:eastAsia="仿宋" w:cs="仿宋"/>
          <w:sz w:val="32"/>
          <w:szCs w:val="22"/>
        </w:rPr>
        <w:t>，</w:t>
      </w:r>
      <w:r>
        <w:rPr>
          <w:rFonts w:hint="eastAsia" w:ascii="仿宋" w:hAnsi="仿宋" w:eastAsia="仿宋" w:cs="仿宋"/>
          <w:sz w:val="32"/>
          <w:szCs w:val="22"/>
          <w:lang w:val="en-US" w:eastAsia="zh-CN"/>
        </w:rPr>
        <w:t>经分析评估，</w:t>
      </w:r>
      <w:r>
        <w:rPr>
          <w:rFonts w:hint="eastAsia" w:ascii="仿宋" w:hAnsi="仿宋" w:eastAsia="仿宋" w:cs="仿宋"/>
          <w:sz w:val="32"/>
          <w:szCs w:val="22"/>
        </w:rPr>
        <w:t>认定灾情达到启动标准，向区减灾委提出启动Ⅰ级响应的建议；区减灾委接到报告后立即启动Ⅰ级响应，启动灾害救助应急预案和指挥系统，做好自然灾害救助应急处置工作，并向</w:t>
      </w:r>
      <w:r>
        <w:rPr>
          <w:rFonts w:hint="eastAsia" w:ascii="仿宋" w:hAnsi="仿宋" w:eastAsia="仿宋" w:cs="仿宋"/>
          <w:sz w:val="32"/>
          <w:szCs w:val="22"/>
          <w:lang w:val="en-US" w:eastAsia="zh-CN"/>
        </w:rPr>
        <w:t>区委、</w:t>
      </w:r>
      <w:r>
        <w:rPr>
          <w:rFonts w:hint="eastAsia" w:ascii="仿宋" w:hAnsi="仿宋" w:eastAsia="仿宋" w:cs="仿宋"/>
          <w:sz w:val="32"/>
          <w:szCs w:val="22"/>
        </w:rPr>
        <w:t>区政府和市减灾委报告灾情</w:t>
      </w:r>
      <w:r>
        <w:rPr>
          <w:rFonts w:hint="eastAsia" w:ascii="仿宋" w:hAnsi="仿宋" w:eastAsia="仿宋" w:cs="仿宋"/>
          <w:sz w:val="32"/>
          <w:szCs w:val="22"/>
          <w:lang w:eastAsia="zh-CN"/>
        </w:rPr>
        <w:t>；</w:t>
      </w:r>
      <w:r>
        <w:rPr>
          <w:rFonts w:hint="eastAsia" w:ascii="仿宋" w:hAnsi="仿宋" w:eastAsia="仿宋" w:cs="仿宋"/>
          <w:sz w:val="32"/>
          <w:szCs w:val="32"/>
        </w:rPr>
        <w:t>响应启动后同时接受</w:t>
      </w:r>
      <w:r>
        <w:rPr>
          <w:rFonts w:hint="eastAsia" w:ascii="仿宋" w:hAnsi="仿宋" w:eastAsia="仿宋" w:cs="仿宋"/>
          <w:sz w:val="32"/>
          <w:szCs w:val="32"/>
          <w:lang w:val="en-US" w:eastAsia="zh-CN"/>
        </w:rPr>
        <w:t>自治区、</w:t>
      </w:r>
      <w:r>
        <w:rPr>
          <w:rFonts w:hint="eastAsia" w:ascii="仿宋" w:hAnsi="仿宋" w:eastAsia="仿宋" w:cs="仿宋"/>
          <w:sz w:val="32"/>
          <w:szCs w:val="32"/>
        </w:rPr>
        <w:t>市政府领导组织的</w:t>
      </w:r>
      <w:r>
        <w:rPr>
          <w:rFonts w:hint="eastAsia" w:ascii="仿宋" w:hAnsi="仿宋" w:eastAsia="仿宋" w:cs="仿宋"/>
          <w:sz w:val="32"/>
          <w:szCs w:val="32"/>
          <w:lang w:val="en-US" w:eastAsia="zh-CN"/>
        </w:rPr>
        <w:t>自然灾害救助</w:t>
      </w:r>
      <w:r>
        <w:rPr>
          <w:rFonts w:hint="eastAsia" w:ascii="仿宋" w:hAnsi="仿宋" w:eastAsia="仿宋" w:cs="仿宋"/>
          <w:sz w:val="32"/>
          <w:szCs w:val="32"/>
        </w:rPr>
        <w:t>工作。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lang w:val="en-US" w:eastAsia="zh-CN"/>
        </w:rPr>
        <w:t>6</w:t>
      </w:r>
      <w:r>
        <w:rPr>
          <w:rFonts w:hint="eastAsia" w:ascii="仿宋" w:hAnsi="仿宋" w:eastAsia="仿宋" w:cs="仿宋"/>
          <w:sz w:val="32"/>
          <w:szCs w:val="22"/>
        </w:rPr>
        <w:t>.4.3</w:t>
      </w:r>
      <w:r>
        <w:rPr>
          <w:rFonts w:hint="eastAsia" w:ascii="仿宋" w:hAnsi="仿宋" w:eastAsia="仿宋" w:cs="仿宋"/>
          <w:sz w:val="32"/>
          <w:szCs w:val="32"/>
        </w:rPr>
        <w:t>响应措施</w:t>
      </w:r>
      <w:r>
        <w:rPr>
          <w:rFonts w:hint="eastAsia" w:ascii="仿宋" w:hAnsi="仿宋" w:eastAsia="仿宋" w:cs="仿宋"/>
          <w:sz w:val="32"/>
          <w:szCs w:val="22"/>
        </w:rPr>
        <w:tab/>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rPr>
        <w:t>在Ⅱ级基础上，视情增加以下工作措施</w:t>
      </w:r>
      <w:r>
        <w:rPr>
          <w:rFonts w:hint="eastAsia" w:ascii="仿宋" w:hAnsi="仿宋" w:eastAsia="仿宋" w:cs="仿宋"/>
          <w:sz w:val="32"/>
          <w:szCs w:val="32"/>
          <w:lang w:eastAsia="zh-CN"/>
        </w:rPr>
        <w:t>：</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32"/>
          <w:lang w:val="en-US" w:eastAsia="zh-CN"/>
        </w:rPr>
        <w:t>区委书记、</w:t>
      </w:r>
      <w:r>
        <w:rPr>
          <w:rFonts w:hint="eastAsia" w:ascii="仿宋" w:hAnsi="仿宋" w:eastAsia="仿宋" w:cs="仿宋"/>
          <w:sz w:val="32"/>
          <w:szCs w:val="32"/>
        </w:rPr>
        <w:t>区长主持召开会议，对灾区抗灾救灾的重大事项作出决定</w:t>
      </w:r>
      <w:r>
        <w:rPr>
          <w:rFonts w:hint="eastAsia" w:ascii="仿宋" w:hAnsi="仿宋" w:eastAsia="仿宋" w:cs="仿宋"/>
          <w:sz w:val="32"/>
          <w:szCs w:val="22"/>
        </w:rPr>
        <w:t>。</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32"/>
          <w:lang w:val="en-US" w:eastAsia="zh-CN"/>
        </w:rPr>
        <w:t>区领导率区有关部门赴灾区参与抗灾救灾工作</w:t>
      </w:r>
      <w:r>
        <w:rPr>
          <w:rFonts w:hint="eastAsia" w:ascii="仿宋" w:hAnsi="仿宋" w:eastAsia="仿宋" w:cs="仿宋"/>
          <w:sz w:val="32"/>
          <w:szCs w:val="22"/>
        </w:rPr>
        <w:t>。</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区减灾办成员单位联合办公，及时收集、评估、汇总各镇（街道）、区域服务中心灾情信息和救灾工作动态，每日9时前向区减灾委报送综合情况。</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各小组迅速启动，</w:t>
      </w:r>
      <w:r>
        <w:rPr>
          <w:rFonts w:hint="eastAsia" w:ascii="仿宋" w:hAnsi="仿宋" w:eastAsia="仿宋" w:cs="仿宋"/>
          <w:sz w:val="32"/>
          <w:szCs w:val="22"/>
          <w:lang w:eastAsia="zh-CN"/>
        </w:rPr>
        <w:t>各司其职</w:t>
      </w:r>
      <w:r>
        <w:rPr>
          <w:rFonts w:hint="eastAsia" w:ascii="仿宋" w:hAnsi="仿宋" w:eastAsia="仿宋" w:cs="仿宋"/>
          <w:sz w:val="32"/>
          <w:szCs w:val="22"/>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组织人员赴灾区指导受灾群众转移安置，紧急申请、协调、调拨救灾款物，帮助解决人畜饮用水困难，组织开展救灾捐赠，加强对转移安置灾民的管理</w:t>
      </w:r>
      <w:r>
        <w:rPr>
          <w:rFonts w:hint="eastAsia" w:ascii="仿宋" w:hAnsi="仿宋" w:eastAsia="仿宋" w:cs="仿宋"/>
          <w:sz w:val="32"/>
          <w:szCs w:val="22"/>
          <w:lang w:eastAsia="zh-CN"/>
        </w:rPr>
        <w:t>，</w:t>
      </w:r>
      <w:r>
        <w:rPr>
          <w:rFonts w:hint="eastAsia" w:ascii="仿宋" w:hAnsi="仿宋" w:eastAsia="仿宋" w:cs="仿宋"/>
          <w:sz w:val="32"/>
          <w:szCs w:val="22"/>
          <w:lang w:val="en-US" w:eastAsia="zh-CN"/>
        </w:rPr>
        <w:t>尤其是对老、幼、病、残、孕等特殊人群以及学生、医院等场所要采取优先或者针对性的措施</w:t>
      </w:r>
      <w:r>
        <w:rPr>
          <w:rFonts w:hint="eastAsia" w:ascii="仿宋" w:hAnsi="仿宋" w:eastAsia="仿宋" w:cs="仿宋"/>
          <w:sz w:val="32"/>
          <w:szCs w:val="22"/>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立即组织人员赴灾区核查灾情，慰问受灾群众，指导地方开展救灾工作，向</w:t>
      </w:r>
      <w:r>
        <w:rPr>
          <w:rFonts w:hint="eastAsia" w:ascii="仿宋" w:hAnsi="仿宋" w:eastAsia="仿宋" w:cs="仿宋"/>
          <w:sz w:val="32"/>
          <w:szCs w:val="22"/>
          <w:lang w:val="en-US" w:eastAsia="zh-CN"/>
        </w:rPr>
        <w:t>区</w:t>
      </w:r>
      <w:r>
        <w:rPr>
          <w:rFonts w:hint="eastAsia" w:ascii="仿宋" w:hAnsi="仿宋" w:eastAsia="仿宋" w:cs="仿宋"/>
          <w:sz w:val="32"/>
          <w:szCs w:val="22"/>
        </w:rPr>
        <w:t>减灾办提供灾区灾情和救灾工作情况。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组织医疗卫生防疫人员，赴灾区指导卫生防疫工作，保证灾区伤病群众及时得到医治，保证食品、药品、饮用水和居住环境的卫生安全，保证灾区不发生疫情，并按相关规定开展救灾防病工作。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对受灾群众倒房重建和水利、交通、学校、卫生等毁坏设施修复重建项目进行调查、评估、申报、立项，争取灾后尽快实施。</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lang w:eastAsia="zh-CN"/>
        </w:rPr>
      </w:pPr>
      <w:r>
        <w:rPr>
          <w:rFonts w:hint="eastAsia" w:ascii="仿宋" w:hAnsi="仿宋" w:eastAsia="仿宋" w:cs="仿宋"/>
          <w:sz w:val="32"/>
          <w:szCs w:val="22"/>
        </w:rPr>
        <w:t>组织人员赴灾区督查指导，及时发现、处置、研究解决减灾救灾工作中的各种问题，重大问题向区减灾委报告研究解决。向社会通报灾情和救灾信息，加强新闻舆论引导</w:t>
      </w:r>
      <w:r>
        <w:rPr>
          <w:rFonts w:hint="eastAsia" w:ascii="仿宋" w:hAnsi="仿宋" w:eastAsia="仿宋" w:cs="仿宋"/>
          <w:sz w:val="32"/>
          <w:szCs w:val="22"/>
          <w:lang w:eastAsia="zh-CN"/>
        </w:rPr>
        <w:t>。</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灾害发生后区财政局要及时下拨区级救灾应急资金，协调</w:t>
      </w:r>
      <w:r>
        <w:rPr>
          <w:rFonts w:hint="eastAsia" w:ascii="仿宋" w:hAnsi="仿宋" w:eastAsia="仿宋" w:cs="仿宋"/>
          <w:sz w:val="32"/>
          <w:szCs w:val="22"/>
          <w:lang w:val="en-US" w:eastAsia="zh-CN"/>
        </w:rPr>
        <w:t>农牧水利局（交通）</w:t>
      </w:r>
      <w:r>
        <w:rPr>
          <w:rFonts w:hint="eastAsia" w:ascii="仿宋" w:hAnsi="仿宋" w:eastAsia="仿宋" w:cs="仿宋"/>
          <w:sz w:val="32"/>
          <w:szCs w:val="22"/>
        </w:rPr>
        <w:t>紧急调运救灾物资</w:t>
      </w:r>
      <w:r>
        <w:rPr>
          <w:rFonts w:hint="eastAsia" w:ascii="仿宋" w:hAnsi="仿宋" w:eastAsia="仿宋" w:cs="仿宋"/>
          <w:sz w:val="32"/>
          <w:szCs w:val="22"/>
          <w:lang w:eastAsia="zh-CN"/>
        </w:rPr>
        <w:t>。</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以区政府名义组织开展</w:t>
      </w:r>
      <w:r>
        <w:rPr>
          <w:rFonts w:hint="eastAsia" w:ascii="仿宋" w:hAnsi="仿宋" w:eastAsia="仿宋" w:cs="仿宋"/>
          <w:sz w:val="32"/>
          <w:szCs w:val="22"/>
          <w:lang w:eastAsia="zh-CN"/>
        </w:rPr>
        <w:t>新城区</w:t>
      </w:r>
      <w:r>
        <w:rPr>
          <w:rFonts w:hint="eastAsia" w:ascii="仿宋" w:hAnsi="仿宋" w:eastAsia="仿宋" w:cs="仿宋"/>
          <w:sz w:val="32"/>
          <w:szCs w:val="22"/>
        </w:rPr>
        <w:t>救灾捐赠活动。</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申请上级支持。</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区减灾委其他成员单位按照职责分工，做好有关工作。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lang w:val="en-US" w:eastAsia="zh-CN"/>
        </w:rPr>
      </w:pPr>
      <w:bookmarkStart w:id="104" w:name="_Toc22525"/>
      <w:r>
        <w:rPr>
          <w:rFonts w:hint="eastAsia" w:ascii="仿宋" w:hAnsi="仿宋" w:eastAsia="仿宋" w:cs="仿宋"/>
          <w:sz w:val="32"/>
          <w:szCs w:val="22"/>
          <w:lang w:val="en-US" w:eastAsia="zh-CN"/>
        </w:rPr>
        <w:t>6.4.4响应终止</w:t>
      </w:r>
      <w:bookmarkEnd w:id="104"/>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救助应急工作结束后，由区减灾委提出建议，</w:t>
      </w:r>
      <w:r>
        <w:rPr>
          <w:rFonts w:hint="eastAsia" w:ascii="仿宋" w:hAnsi="仿宋" w:eastAsia="仿宋" w:cs="仿宋"/>
          <w:sz w:val="32"/>
          <w:szCs w:val="22"/>
          <w:lang w:val="en-US" w:eastAsia="zh-CN"/>
        </w:rPr>
        <w:t>区委、区政府</w:t>
      </w:r>
      <w:r>
        <w:rPr>
          <w:rFonts w:hint="eastAsia" w:ascii="仿宋" w:hAnsi="仿宋" w:eastAsia="仿宋" w:cs="仿宋"/>
          <w:sz w:val="32"/>
          <w:szCs w:val="22"/>
        </w:rPr>
        <w:t>决定终止响应。</w:t>
      </w:r>
    </w:p>
    <w:p>
      <w:pPr>
        <w:keepNext w:val="0"/>
        <w:keepLines w:val="0"/>
        <w:pageBreakBefore w:val="0"/>
        <w:widowControl w:val="0"/>
        <w:kinsoku/>
        <w:wordWrap/>
        <w:overflowPunct/>
        <w:topLinePunct w:val="0"/>
        <w:autoSpaceDE/>
        <w:autoSpaceDN/>
        <w:bidi w:val="0"/>
        <w:adjustRightInd/>
        <w:snapToGrid/>
        <w:spacing w:before="313" w:beforeLines="100" w:after="157" w:afterLines="50" w:line="360" w:lineRule="auto"/>
        <w:ind w:firstLine="643" w:firstLineChars="200"/>
        <w:jc w:val="both"/>
        <w:textAlignment w:val="auto"/>
        <w:outlineLvl w:val="1"/>
        <w:rPr>
          <w:rFonts w:hint="eastAsia" w:ascii="仿宋" w:hAnsi="仿宋" w:eastAsia="仿宋" w:cs="仿宋"/>
          <w:b/>
          <w:sz w:val="32"/>
          <w:szCs w:val="32"/>
          <w:lang w:val="en-US" w:eastAsia="zh-CN"/>
        </w:rPr>
      </w:pPr>
      <w:bookmarkStart w:id="105" w:name="_Toc2004"/>
      <w:bookmarkStart w:id="106" w:name="_Toc5629"/>
      <w:r>
        <w:rPr>
          <w:rFonts w:hint="eastAsia" w:ascii="仿宋" w:hAnsi="仿宋" w:eastAsia="仿宋" w:cs="仿宋"/>
          <w:b/>
          <w:sz w:val="32"/>
          <w:szCs w:val="32"/>
          <w:lang w:val="en-US" w:eastAsia="zh-CN"/>
        </w:rPr>
        <w:t>6.5 启动条件调整</w:t>
      </w:r>
      <w:bookmarkEnd w:id="105"/>
      <w:bookmarkEnd w:id="106"/>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对灾害发生在敏感时间、敏感地区和救助能力特别薄弱地区等特殊情况，或灾害对受灾地区经济社会造成重大影响时，启动区自然灾害救助应急响应的标准可酌情调整。</w:t>
      </w:r>
    </w:p>
    <w:p>
      <w:pPr>
        <w:keepNext w:val="0"/>
        <w:keepLines w:val="0"/>
        <w:pageBreakBefore w:val="0"/>
        <w:widowControl w:val="0"/>
        <w:kinsoku/>
        <w:wordWrap/>
        <w:overflowPunct/>
        <w:topLinePunct w:val="0"/>
        <w:autoSpaceDE/>
        <w:autoSpaceDN/>
        <w:bidi w:val="0"/>
        <w:adjustRightInd/>
        <w:snapToGrid/>
        <w:spacing w:before="313" w:beforeLines="100" w:after="157" w:afterLines="50" w:line="360" w:lineRule="auto"/>
        <w:ind w:firstLine="643" w:firstLineChars="200"/>
        <w:jc w:val="both"/>
        <w:textAlignment w:val="auto"/>
        <w:outlineLvl w:val="1"/>
        <w:rPr>
          <w:rFonts w:hint="eastAsia" w:ascii="仿宋" w:hAnsi="仿宋" w:eastAsia="仿宋" w:cs="仿宋"/>
          <w:b/>
          <w:bCs w:val="0"/>
          <w:sz w:val="32"/>
          <w:szCs w:val="32"/>
          <w:lang w:val="en-US" w:eastAsia="zh-CN"/>
        </w:rPr>
      </w:pPr>
      <w:bookmarkStart w:id="107" w:name="_Toc11539"/>
      <w:bookmarkStart w:id="108" w:name="_Toc612"/>
      <w:bookmarkStart w:id="109" w:name="_Toc15952"/>
      <w:r>
        <w:rPr>
          <w:rFonts w:hint="eastAsia" w:ascii="仿宋" w:hAnsi="仿宋" w:eastAsia="仿宋" w:cs="仿宋"/>
          <w:b/>
          <w:bCs w:val="0"/>
          <w:sz w:val="32"/>
          <w:szCs w:val="32"/>
          <w:lang w:val="en-US" w:eastAsia="zh-CN"/>
        </w:rPr>
        <w:t>6.6 信息发布</w:t>
      </w:r>
      <w:bookmarkEnd w:id="107"/>
      <w:bookmarkEnd w:id="108"/>
      <w:bookmarkEnd w:id="109"/>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6.6.1</w:t>
      </w:r>
      <w:r>
        <w:rPr>
          <w:rFonts w:hint="eastAsia" w:ascii="仿宋" w:hAnsi="仿宋" w:eastAsia="仿宋" w:cs="仿宋"/>
          <w:sz w:val="32"/>
          <w:szCs w:val="22"/>
        </w:rPr>
        <w:t>信息发布坚持实事求是、及时准确、公开透明的原则。信息发布形式包括授权发布、组织报道、接受记者采访、举行新闻发布会等。要主动通过重点新闻网站或政府网站、政务微博、政务微信、政务客户端等发布信息。</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6.6.2</w:t>
      </w:r>
      <w:r>
        <w:rPr>
          <w:rFonts w:hint="eastAsia" w:ascii="仿宋" w:hAnsi="仿宋" w:eastAsia="仿宋" w:cs="仿宋"/>
          <w:sz w:val="32"/>
          <w:szCs w:val="22"/>
        </w:rPr>
        <w:t>灾情稳定前，区政府应当指定部门（单位、机构）及时向社会滚动发布自然灾害造成的人员伤亡、财产损失以及自然灾害救助工作动态、成效、下一步安排等情况；灾情稳定后，应当及时评估、核定并由区人民政府指定部门（单位、机构）按有关规定发布自然灾害损失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lang w:eastAsia="zh-CN"/>
        </w:rPr>
      </w:pPr>
      <w:r>
        <w:rPr>
          <w:rFonts w:hint="eastAsia" w:ascii="仿宋" w:hAnsi="仿宋" w:eastAsia="仿宋" w:cs="仿宋"/>
          <w:bCs/>
          <w:sz w:val="32"/>
          <w:szCs w:val="32"/>
          <w:lang w:val="en-US" w:eastAsia="zh-CN"/>
        </w:rPr>
        <w:t>6.6.3</w:t>
      </w:r>
      <w:r>
        <w:rPr>
          <w:rFonts w:hint="eastAsia" w:ascii="仿宋" w:hAnsi="仿宋" w:eastAsia="仿宋" w:cs="仿宋"/>
          <w:sz w:val="32"/>
          <w:szCs w:val="22"/>
        </w:rPr>
        <w:t>关于灾情核定和发布工作，法律法规另有规定的，从其规定。</w:t>
      </w:r>
    </w:p>
    <w:p>
      <w:pPr>
        <w:pStyle w:val="3"/>
        <w:keepNext w:val="0"/>
        <w:keepLines/>
        <w:pageBreakBefore w:val="0"/>
        <w:widowControl w:val="0"/>
        <w:kinsoku/>
        <w:wordWrap/>
        <w:overflowPunct/>
        <w:topLinePunct w:val="0"/>
        <w:autoSpaceDE/>
        <w:autoSpaceDN/>
        <w:bidi w:val="0"/>
        <w:adjustRightInd/>
        <w:snapToGrid/>
        <w:spacing w:before="312" w:beforeLines="100" w:after="156" w:afterLines="50" w:line="360" w:lineRule="auto"/>
        <w:ind w:firstLine="643" w:firstLineChars="200"/>
        <w:jc w:val="both"/>
        <w:textAlignment w:val="auto"/>
        <w:rPr>
          <w:rFonts w:hint="eastAsia" w:ascii="仿宋" w:hAnsi="仿宋" w:eastAsia="仿宋" w:cs="仿宋"/>
          <w:b/>
          <w:bCs w:val="0"/>
          <w:szCs w:val="32"/>
        </w:rPr>
      </w:pPr>
      <w:bookmarkStart w:id="110" w:name="_Toc27454"/>
      <w:bookmarkStart w:id="111" w:name="_Toc17705"/>
      <w:bookmarkStart w:id="112" w:name="_Toc13379"/>
      <w:r>
        <w:rPr>
          <w:rFonts w:hint="eastAsia" w:ascii="仿宋" w:hAnsi="仿宋" w:eastAsia="仿宋" w:cs="仿宋"/>
          <w:b/>
          <w:bCs w:val="0"/>
          <w:szCs w:val="32"/>
          <w:lang w:val="en-US" w:eastAsia="zh-CN"/>
        </w:rPr>
        <w:t>7</w:t>
      </w:r>
      <w:r>
        <w:rPr>
          <w:rFonts w:hint="eastAsia" w:ascii="仿宋" w:hAnsi="仿宋" w:eastAsia="仿宋" w:cs="仿宋"/>
          <w:b/>
          <w:bCs w:val="0"/>
          <w:szCs w:val="32"/>
        </w:rPr>
        <w:t xml:space="preserve"> 灾后救助与恢复重建</w:t>
      </w:r>
      <w:bookmarkEnd w:id="110"/>
      <w:bookmarkEnd w:id="111"/>
      <w:bookmarkEnd w:id="112"/>
    </w:p>
    <w:p>
      <w:pPr>
        <w:pStyle w:val="4"/>
        <w:keepNext w:val="0"/>
        <w:keepLines/>
        <w:pageBreakBefore w:val="0"/>
        <w:widowControl w:val="0"/>
        <w:kinsoku/>
        <w:wordWrap/>
        <w:overflowPunct/>
        <w:topLinePunct w:val="0"/>
        <w:autoSpaceDE/>
        <w:autoSpaceDN/>
        <w:bidi w:val="0"/>
        <w:adjustRightInd/>
        <w:snapToGrid/>
        <w:spacing w:before="312" w:beforeLines="100" w:after="156" w:afterLines="50" w:line="360" w:lineRule="auto"/>
        <w:ind w:firstLine="643" w:firstLineChars="200"/>
        <w:jc w:val="both"/>
        <w:textAlignment w:val="auto"/>
        <w:rPr>
          <w:rFonts w:hint="eastAsia" w:ascii="仿宋" w:hAnsi="仿宋" w:eastAsia="仿宋" w:cs="仿宋"/>
          <w:b/>
          <w:bCs w:val="0"/>
          <w:kern w:val="44"/>
          <w:sz w:val="32"/>
        </w:rPr>
      </w:pPr>
      <w:bookmarkStart w:id="113" w:name="_Toc31553"/>
      <w:bookmarkStart w:id="114" w:name="_Toc18002"/>
      <w:bookmarkStart w:id="115" w:name="_Toc7824"/>
      <w:r>
        <w:rPr>
          <w:rFonts w:hint="eastAsia" w:ascii="仿宋" w:hAnsi="仿宋" w:eastAsia="仿宋" w:cs="仿宋"/>
          <w:b/>
          <w:bCs w:val="0"/>
          <w:kern w:val="44"/>
          <w:sz w:val="32"/>
          <w:lang w:val="en-US" w:eastAsia="zh-CN"/>
        </w:rPr>
        <w:t>7</w:t>
      </w:r>
      <w:r>
        <w:rPr>
          <w:rFonts w:hint="eastAsia" w:ascii="仿宋" w:hAnsi="仿宋" w:eastAsia="仿宋" w:cs="仿宋"/>
          <w:b/>
          <w:bCs w:val="0"/>
          <w:kern w:val="44"/>
          <w:sz w:val="32"/>
        </w:rPr>
        <w:t>.1 过渡期生活救助</w:t>
      </w:r>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w:t>
      </w:r>
      <w:r>
        <w:rPr>
          <w:rFonts w:hint="eastAsia" w:ascii="仿宋" w:hAnsi="仿宋" w:eastAsia="仿宋" w:cs="仿宋"/>
          <w:bCs/>
          <w:sz w:val="32"/>
          <w:szCs w:val="32"/>
          <w:lang w:val="en-US" w:eastAsia="zh-CN"/>
        </w:rPr>
        <w:t>1</w:t>
      </w:r>
      <w:r>
        <w:rPr>
          <w:rFonts w:hint="eastAsia" w:ascii="仿宋" w:hAnsi="仿宋" w:eastAsia="仿宋" w:cs="仿宋"/>
          <w:sz w:val="32"/>
          <w:szCs w:val="22"/>
        </w:rPr>
        <w:t>）自然灾害发生后，区减灾委组织有关部门评估灾区过渡性生活救助需求情况。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w:t>
      </w:r>
      <w:r>
        <w:rPr>
          <w:rFonts w:hint="eastAsia" w:ascii="仿宋" w:hAnsi="仿宋" w:eastAsia="仿宋" w:cs="仿宋"/>
          <w:bCs/>
          <w:sz w:val="32"/>
          <w:szCs w:val="32"/>
          <w:lang w:val="en-US" w:eastAsia="zh-CN"/>
        </w:rPr>
        <w:t>2</w:t>
      </w:r>
      <w:r>
        <w:rPr>
          <w:rFonts w:hint="eastAsia" w:ascii="仿宋" w:hAnsi="仿宋" w:eastAsia="仿宋" w:cs="仿宋"/>
          <w:sz w:val="32"/>
          <w:szCs w:val="22"/>
        </w:rPr>
        <w:t>）</w:t>
      </w:r>
      <w:r>
        <w:rPr>
          <w:rFonts w:hint="eastAsia" w:ascii="仿宋" w:hAnsi="仿宋" w:eastAsia="仿宋" w:cs="仿宋"/>
          <w:sz w:val="32"/>
          <w:szCs w:val="22"/>
          <w:lang w:val="en-US" w:eastAsia="zh-CN"/>
        </w:rPr>
        <w:t>区</w:t>
      </w:r>
      <w:r>
        <w:rPr>
          <w:rFonts w:hint="eastAsia" w:ascii="仿宋" w:hAnsi="仿宋" w:eastAsia="仿宋" w:cs="仿宋"/>
          <w:sz w:val="32"/>
          <w:szCs w:val="22"/>
        </w:rPr>
        <w:t>财政局及时申请拨付过渡性生活救助资金。</w:t>
      </w:r>
      <w:r>
        <w:rPr>
          <w:rFonts w:hint="eastAsia" w:ascii="仿宋" w:hAnsi="仿宋" w:eastAsia="仿宋" w:cs="仿宋"/>
          <w:sz w:val="32"/>
          <w:szCs w:val="22"/>
          <w:lang w:val="en-US" w:eastAsia="zh-CN"/>
        </w:rPr>
        <w:t>应急管理局</w:t>
      </w:r>
      <w:r>
        <w:rPr>
          <w:rFonts w:hint="eastAsia" w:ascii="仿宋" w:hAnsi="仿宋" w:eastAsia="仿宋" w:cs="仿宋"/>
          <w:sz w:val="32"/>
          <w:szCs w:val="22"/>
        </w:rPr>
        <w:t>指导做好过渡性救助的人员核定、资金发放等工作。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lang w:eastAsia="zh-CN"/>
        </w:rPr>
      </w:pPr>
      <w:r>
        <w:rPr>
          <w:rFonts w:hint="eastAsia" w:ascii="仿宋" w:hAnsi="仿宋" w:eastAsia="仿宋" w:cs="仿宋"/>
          <w:sz w:val="32"/>
          <w:szCs w:val="22"/>
        </w:rPr>
        <w:t>（</w:t>
      </w:r>
      <w:r>
        <w:rPr>
          <w:rFonts w:hint="eastAsia" w:ascii="仿宋" w:hAnsi="仿宋" w:eastAsia="仿宋" w:cs="仿宋"/>
          <w:bCs/>
          <w:sz w:val="32"/>
          <w:szCs w:val="32"/>
          <w:lang w:val="en-US" w:eastAsia="zh-CN"/>
        </w:rPr>
        <w:t>3</w:t>
      </w:r>
      <w:r>
        <w:rPr>
          <w:rFonts w:hint="eastAsia" w:ascii="仿宋" w:hAnsi="仿宋" w:eastAsia="仿宋" w:cs="仿宋"/>
          <w:sz w:val="32"/>
          <w:szCs w:val="22"/>
        </w:rPr>
        <w:t>）</w:t>
      </w:r>
      <w:r>
        <w:rPr>
          <w:rFonts w:hint="eastAsia" w:ascii="仿宋" w:hAnsi="仿宋" w:eastAsia="仿宋" w:cs="仿宋"/>
          <w:sz w:val="32"/>
          <w:szCs w:val="22"/>
          <w:lang w:val="en-US" w:eastAsia="zh-CN"/>
        </w:rPr>
        <w:t>区财政局、审计局、应急管理局监督检查灾区过渡期生活救助政策和措施的落实，定期通报灾区救助工作情况。</w:t>
      </w:r>
    </w:p>
    <w:p>
      <w:pPr>
        <w:pStyle w:val="4"/>
        <w:pageBreakBefore w:val="0"/>
        <w:widowControl w:val="0"/>
        <w:kinsoku/>
        <w:wordWrap/>
        <w:overflowPunct/>
        <w:topLinePunct w:val="0"/>
        <w:autoSpaceDE/>
        <w:autoSpaceDN/>
        <w:bidi w:val="0"/>
        <w:adjustRightInd/>
        <w:snapToGrid/>
        <w:spacing w:before="312" w:beforeLines="100" w:after="156" w:afterLines="50" w:line="360" w:lineRule="auto"/>
        <w:ind w:firstLine="643" w:firstLineChars="200"/>
        <w:jc w:val="both"/>
        <w:textAlignment w:val="auto"/>
        <w:rPr>
          <w:rFonts w:hint="eastAsia" w:ascii="仿宋" w:hAnsi="仿宋" w:eastAsia="仿宋" w:cs="仿宋"/>
          <w:b/>
          <w:bCs w:val="0"/>
          <w:kern w:val="44"/>
          <w:sz w:val="32"/>
        </w:rPr>
      </w:pPr>
      <w:bookmarkStart w:id="116" w:name="_Toc16455"/>
      <w:bookmarkStart w:id="117" w:name="_Toc10705"/>
      <w:bookmarkStart w:id="118" w:name="_Toc12035"/>
      <w:r>
        <w:rPr>
          <w:rFonts w:hint="eastAsia" w:ascii="仿宋" w:hAnsi="仿宋" w:eastAsia="仿宋" w:cs="仿宋"/>
          <w:b/>
          <w:bCs w:val="0"/>
          <w:kern w:val="44"/>
          <w:sz w:val="32"/>
          <w:lang w:val="en-US" w:eastAsia="zh-CN"/>
        </w:rPr>
        <w:t>7</w:t>
      </w:r>
      <w:r>
        <w:rPr>
          <w:rFonts w:hint="eastAsia" w:ascii="仿宋" w:hAnsi="仿宋" w:eastAsia="仿宋" w:cs="仿宋"/>
          <w:b/>
          <w:bCs w:val="0"/>
          <w:kern w:val="44"/>
          <w:sz w:val="32"/>
        </w:rPr>
        <w:t>.2 冬春救助</w:t>
      </w:r>
      <w:bookmarkEnd w:id="116"/>
      <w:bookmarkEnd w:id="117"/>
      <w:bookmarkEnd w:id="118"/>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自然灾害发生后的当年冬季、次年春季，受灾地区人民政府为生活困难的受灾人员提供基本生活救助。</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w:t>
      </w:r>
      <w:r>
        <w:rPr>
          <w:rFonts w:hint="eastAsia" w:ascii="仿宋" w:hAnsi="仿宋" w:eastAsia="仿宋" w:cs="仿宋"/>
          <w:bCs/>
          <w:sz w:val="32"/>
          <w:szCs w:val="32"/>
          <w:lang w:val="en-US" w:eastAsia="zh-CN"/>
        </w:rPr>
        <w:t>1）</w:t>
      </w:r>
      <w:r>
        <w:rPr>
          <w:rFonts w:hint="eastAsia" w:ascii="仿宋" w:hAnsi="仿宋" w:eastAsia="仿宋" w:cs="仿宋"/>
          <w:sz w:val="32"/>
          <w:szCs w:val="22"/>
        </w:rPr>
        <w:t>区</w:t>
      </w:r>
      <w:r>
        <w:rPr>
          <w:rFonts w:hint="eastAsia" w:ascii="仿宋" w:hAnsi="仿宋" w:eastAsia="仿宋" w:cs="仿宋"/>
          <w:sz w:val="32"/>
          <w:szCs w:val="22"/>
          <w:lang w:eastAsia="zh-CN"/>
        </w:rPr>
        <w:t>应急管理局</w:t>
      </w:r>
      <w:r>
        <w:rPr>
          <w:rFonts w:hint="eastAsia" w:ascii="仿宋" w:hAnsi="仿宋" w:eastAsia="仿宋" w:cs="仿宋"/>
          <w:sz w:val="32"/>
          <w:szCs w:val="22"/>
        </w:rPr>
        <w:t>每年9月下旬开始受灾人员冬春生活困难情况调查，开展受灾人员生活困难状况评估，核实情况，并填报《受灾人员冬春生活需救助情况统计表》。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（2）区</w:t>
      </w:r>
      <w:r>
        <w:rPr>
          <w:rFonts w:hint="eastAsia" w:ascii="仿宋" w:hAnsi="仿宋" w:eastAsia="仿宋" w:cs="仿宋"/>
          <w:sz w:val="32"/>
          <w:szCs w:val="22"/>
          <w:lang w:eastAsia="zh-CN"/>
        </w:rPr>
        <w:t>应急管理局</w:t>
      </w:r>
      <w:r>
        <w:rPr>
          <w:rFonts w:hint="eastAsia" w:ascii="仿宋" w:hAnsi="仿宋" w:eastAsia="仿宋" w:cs="仿宋"/>
          <w:sz w:val="32"/>
          <w:szCs w:val="22"/>
        </w:rPr>
        <w:t>在每年10月15日前统计、评估本行政区域受灾人员当年冬季、次年春季的基本生活救助需求，核实救助对象，编制工作台账，制定救助工作方案，经本级人民政府批准后组织实施；区</w:t>
      </w:r>
      <w:r>
        <w:rPr>
          <w:rFonts w:hint="eastAsia" w:ascii="仿宋" w:hAnsi="仿宋" w:eastAsia="仿宋" w:cs="仿宋"/>
          <w:sz w:val="32"/>
          <w:szCs w:val="22"/>
          <w:lang w:eastAsia="zh-CN"/>
        </w:rPr>
        <w:t>应急管理局</w:t>
      </w:r>
      <w:r>
        <w:rPr>
          <w:rFonts w:hint="eastAsia" w:ascii="仿宋" w:hAnsi="仿宋" w:eastAsia="仿宋" w:cs="仿宋"/>
          <w:sz w:val="32"/>
          <w:szCs w:val="22"/>
        </w:rPr>
        <w:t>以户为单位填写《受灾人员冬春生活政府救助人口台账》，并报市</w:t>
      </w:r>
      <w:r>
        <w:rPr>
          <w:rFonts w:hint="eastAsia" w:ascii="仿宋" w:hAnsi="仿宋" w:eastAsia="仿宋" w:cs="仿宋"/>
          <w:sz w:val="32"/>
          <w:szCs w:val="22"/>
          <w:lang w:eastAsia="zh-CN"/>
        </w:rPr>
        <w:t>应急管理局</w:t>
      </w:r>
      <w:r>
        <w:rPr>
          <w:rFonts w:hint="eastAsia" w:ascii="仿宋" w:hAnsi="仿宋" w:eastAsia="仿宋" w:cs="仿宋"/>
          <w:sz w:val="32"/>
          <w:szCs w:val="22"/>
        </w:rPr>
        <w:t>备案。</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（3）结合灾情评估情况，上报市</w:t>
      </w:r>
      <w:r>
        <w:rPr>
          <w:rFonts w:hint="eastAsia" w:ascii="仿宋" w:hAnsi="仿宋" w:eastAsia="仿宋" w:cs="仿宋"/>
          <w:sz w:val="32"/>
          <w:szCs w:val="22"/>
          <w:lang w:eastAsia="zh-CN"/>
        </w:rPr>
        <w:t>应急管理局</w:t>
      </w:r>
      <w:r>
        <w:rPr>
          <w:rFonts w:hint="eastAsia" w:ascii="仿宋" w:hAnsi="仿宋" w:eastAsia="仿宋" w:cs="仿宋"/>
          <w:sz w:val="32"/>
          <w:szCs w:val="22"/>
        </w:rPr>
        <w:t>需市支持补助资金的申请报告。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lang w:eastAsia="zh-CN"/>
        </w:rPr>
      </w:pPr>
      <w:r>
        <w:rPr>
          <w:rFonts w:hint="eastAsia" w:ascii="仿宋" w:hAnsi="仿宋" w:eastAsia="仿宋" w:cs="仿宋"/>
          <w:sz w:val="32"/>
          <w:szCs w:val="22"/>
        </w:rPr>
        <w:t>（4）及时下拨自然灾害生活补助资金，专项用于帮助解决受灾人员冬春期间吃饭、穿衣、取暖等基本生活困难</w:t>
      </w:r>
      <w:r>
        <w:rPr>
          <w:rFonts w:hint="eastAsia" w:ascii="仿宋" w:hAnsi="仿宋" w:eastAsia="仿宋" w:cs="仿宋"/>
          <w:sz w:val="32"/>
          <w:szCs w:val="22"/>
          <w:lang w:eastAsia="zh-CN"/>
        </w:rPr>
        <w:t>。</w:t>
      </w:r>
    </w:p>
    <w:p>
      <w:pPr>
        <w:pStyle w:val="4"/>
        <w:pageBreakBefore w:val="0"/>
        <w:widowControl w:val="0"/>
        <w:kinsoku/>
        <w:wordWrap/>
        <w:overflowPunct/>
        <w:topLinePunct w:val="0"/>
        <w:autoSpaceDE/>
        <w:autoSpaceDN/>
        <w:bidi w:val="0"/>
        <w:spacing w:before="312" w:beforeLines="100" w:after="156" w:afterLines="50" w:line="360" w:lineRule="auto"/>
        <w:ind w:firstLine="643" w:firstLineChars="200"/>
        <w:jc w:val="both"/>
        <w:textAlignment w:val="auto"/>
        <w:rPr>
          <w:rFonts w:hint="eastAsia" w:ascii="仿宋" w:hAnsi="仿宋" w:eastAsia="仿宋" w:cs="仿宋"/>
          <w:b/>
          <w:bCs w:val="0"/>
          <w:kern w:val="44"/>
          <w:sz w:val="32"/>
        </w:rPr>
      </w:pPr>
      <w:bookmarkStart w:id="119" w:name="_Toc24402"/>
      <w:bookmarkStart w:id="120" w:name="_Toc16452"/>
      <w:bookmarkStart w:id="121" w:name="_Toc12235"/>
      <w:r>
        <w:rPr>
          <w:rFonts w:hint="eastAsia" w:ascii="仿宋" w:hAnsi="仿宋" w:eastAsia="仿宋" w:cs="仿宋"/>
          <w:b/>
          <w:bCs w:val="0"/>
          <w:kern w:val="44"/>
          <w:sz w:val="32"/>
          <w:lang w:val="en-US" w:eastAsia="zh-CN"/>
        </w:rPr>
        <w:t>7</w:t>
      </w:r>
      <w:r>
        <w:rPr>
          <w:rFonts w:hint="eastAsia" w:ascii="仿宋" w:hAnsi="仿宋" w:eastAsia="仿宋" w:cs="仿宋"/>
          <w:b/>
          <w:bCs w:val="0"/>
          <w:kern w:val="44"/>
          <w:sz w:val="32"/>
        </w:rPr>
        <w:t>.3 倒损住房恢复重建</w:t>
      </w:r>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因灾倒损住房恢复重建由区政府负责组织实施。重建规划和房屋设计要因地制宜确定方案，科学安排项目选址，合理布局，充分考虑灾害因素，避开地震断裂带、地质灾害隐患点、泄洪通道等，提高抗灾设防能力，确保安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（1）区减灾委根据</w:t>
      </w:r>
      <w:r>
        <w:rPr>
          <w:rFonts w:hint="eastAsia" w:ascii="仿宋" w:hAnsi="仿宋" w:eastAsia="仿宋" w:cs="仿宋"/>
          <w:sz w:val="32"/>
          <w:szCs w:val="22"/>
          <w:lang w:eastAsia="zh-CN"/>
        </w:rPr>
        <w:t>镇（街道）、</w:t>
      </w:r>
      <w:r>
        <w:rPr>
          <w:rFonts w:hint="eastAsia" w:ascii="仿宋" w:hAnsi="仿宋" w:eastAsia="仿宋" w:cs="仿宋"/>
          <w:bCs/>
          <w:kern w:val="2"/>
          <w:sz w:val="32"/>
          <w:szCs w:val="32"/>
          <w:lang w:val="en-US" w:eastAsia="zh-CN" w:bidi="ar-SA"/>
        </w:rPr>
        <w:t>区域服务中心</w:t>
      </w:r>
      <w:r>
        <w:rPr>
          <w:rFonts w:hint="eastAsia" w:ascii="仿宋" w:hAnsi="仿宋" w:eastAsia="仿宋" w:cs="仿宋"/>
          <w:sz w:val="32"/>
          <w:szCs w:val="22"/>
        </w:rPr>
        <w:t>倒损住房核定情况，视情组织评估小组，参考评估数据，对因灾住房倒损情况进行综合评估。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（2）住建局收到受灾</w:t>
      </w:r>
      <w:r>
        <w:rPr>
          <w:rFonts w:hint="eastAsia" w:ascii="仿宋" w:hAnsi="仿宋" w:eastAsia="仿宋" w:cs="仿宋"/>
          <w:sz w:val="32"/>
          <w:szCs w:val="22"/>
          <w:lang w:eastAsia="zh-CN"/>
        </w:rPr>
        <w:t>镇（街道）、</w:t>
      </w:r>
      <w:r>
        <w:rPr>
          <w:rFonts w:hint="eastAsia" w:ascii="仿宋" w:hAnsi="仿宋" w:eastAsia="仿宋" w:cs="仿宋"/>
          <w:sz w:val="32"/>
          <w:szCs w:val="22"/>
          <w:lang w:val="en-US" w:eastAsia="zh-CN"/>
        </w:rPr>
        <w:t>区域服务中心</w:t>
      </w:r>
      <w:r>
        <w:rPr>
          <w:rFonts w:hint="eastAsia" w:ascii="仿宋" w:hAnsi="仿宋" w:eastAsia="仿宋" w:cs="仿宋"/>
          <w:sz w:val="32"/>
          <w:szCs w:val="22"/>
        </w:rPr>
        <w:t>倒损住房恢复重建补助资金的申请报告后，根据倒房情况评估结果，按照自治区倒损住房恢复重建资金补助标准，提出补助资金分配建议。</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（3）住房重建工作结束后，审计局、</w:t>
      </w:r>
      <w:r>
        <w:rPr>
          <w:rFonts w:hint="eastAsia" w:ascii="仿宋" w:hAnsi="仿宋" w:eastAsia="仿宋" w:cs="仿宋"/>
          <w:sz w:val="32"/>
          <w:szCs w:val="22"/>
          <w:lang w:eastAsia="zh-CN"/>
        </w:rPr>
        <w:t>应急管理局</w:t>
      </w:r>
      <w:r>
        <w:rPr>
          <w:rFonts w:hint="eastAsia" w:ascii="仿宋" w:hAnsi="仿宋" w:eastAsia="仿宋" w:cs="仿宋"/>
          <w:sz w:val="32"/>
          <w:szCs w:val="22"/>
        </w:rPr>
        <w:t>应当采取实地调查、抽样调查等方式对本地倒损住房恢复重建补助资金管理工作开展绩效评估，并将评估结果报市</w:t>
      </w:r>
      <w:r>
        <w:rPr>
          <w:rFonts w:hint="eastAsia" w:ascii="仿宋" w:hAnsi="仿宋" w:eastAsia="仿宋" w:cs="仿宋"/>
          <w:sz w:val="32"/>
          <w:szCs w:val="22"/>
          <w:lang w:eastAsia="zh-CN"/>
        </w:rPr>
        <w:t>应急管理局</w:t>
      </w:r>
      <w:r>
        <w:rPr>
          <w:rFonts w:hint="eastAsia" w:ascii="仿宋" w:hAnsi="仿宋" w:eastAsia="仿宋" w:cs="仿宋"/>
          <w:sz w:val="32"/>
          <w:szCs w:val="22"/>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（4）住建局负责倒损住房恢复重建的技术支持和质量安全监督等工作。其他部门按照各自职责，做好重建规划、选址，支持做好住房重建工作。</w:t>
      </w:r>
    </w:p>
    <w:p>
      <w:pPr>
        <w:keepNext w:val="0"/>
        <w:keepLines w:val="0"/>
        <w:pageBreakBefore w:val="0"/>
        <w:widowControl w:val="0"/>
        <w:kinsoku/>
        <w:wordWrap/>
        <w:overflowPunct/>
        <w:topLinePunct w:val="0"/>
        <w:autoSpaceDE/>
        <w:autoSpaceDN/>
        <w:bidi w:val="0"/>
        <w:adjustRightInd/>
        <w:snapToGrid/>
        <w:spacing w:before="313" w:beforeLines="100" w:after="157" w:afterLines="50" w:line="360" w:lineRule="auto"/>
        <w:ind w:firstLine="643" w:firstLineChars="200"/>
        <w:jc w:val="both"/>
        <w:textAlignment w:val="auto"/>
        <w:outlineLvl w:val="0"/>
        <w:rPr>
          <w:rFonts w:hint="eastAsia" w:ascii="仿宋" w:hAnsi="仿宋" w:eastAsia="仿宋" w:cs="仿宋"/>
          <w:b/>
          <w:bCs/>
          <w:sz w:val="32"/>
          <w:szCs w:val="48"/>
        </w:rPr>
      </w:pPr>
      <w:bookmarkStart w:id="122" w:name="_Toc20556"/>
      <w:bookmarkStart w:id="123" w:name="_Toc17145"/>
      <w:bookmarkStart w:id="124" w:name="_Toc7054"/>
      <w:r>
        <w:rPr>
          <w:rFonts w:hint="eastAsia" w:ascii="仿宋" w:hAnsi="仿宋" w:eastAsia="仿宋" w:cs="仿宋"/>
          <w:b/>
          <w:bCs/>
          <w:sz w:val="32"/>
          <w:szCs w:val="48"/>
        </w:rPr>
        <w:t>8 附则</w:t>
      </w:r>
      <w:bookmarkEnd w:id="122"/>
      <w:bookmarkEnd w:id="123"/>
      <w:bookmarkEnd w:id="124"/>
      <w:bookmarkStart w:id="125" w:name="_Toc29397"/>
    </w:p>
    <w:p>
      <w:pPr>
        <w:keepNext w:val="0"/>
        <w:keepLines w:val="0"/>
        <w:pageBreakBefore w:val="0"/>
        <w:widowControl w:val="0"/>
        <w:kinsoku/>
        <w:wordWrap/>
        <w:overflowPunct/>
        <w:topLinePunct w:val="0"/>
        <w:autoSpaceDE/>
        <w:autoSpaceDN/>
        <w:bidi w:val="0"/>
        <w:adjustRightInd/>
        <w:snapToGrid/>
        <w:spacing w:before="313" w:beforeLines="100" w:after="157" w:afterLines="50" w:line="360" w:lineRule="auto"/>
        <w:ind w:firstLine="643" w:firstLineChars="200"/>
        <w:jc w:val="both"/>
        <w:textAlignment w:val="auto"/>
        <w:outlineLvl w:val="1"/>
        <w:rPr>
          <w:rFonts w:hint="eastAsia" w:ascii="仿宋" w:hAnsi="仿宋" w:eastAsia="仿宋" w:cs="仿宋"/>
          <w:b/>
          <w:bCs/>
          <w:sz w:val="32"/>
        </w:rPr>
      </w:pPr>
      <w:bookmarkStart w:id="126" w:name="_Toc19410"/>
      <w:bookmarkStart w:id="127" w:name="_Toc9089"/>
      <w:r>
        <w:rPr>
          <w:rFonts w:hint="eastAsia" w:ascii="仿宋" w:hAnsi="仿宋" w:eastAsia="仿宋" w:cs="仿宋"/>
          <w:b/>
          <w:bCs/>
          <w:sz w:val="32"/>
        </w:rPr>
        <w:t>8.1 术语解释</w:t>
      </w:r>
      <w:bookmarkEnd w:id="125"/>
      <w:bookmarkEnd w:id="126"/>
      <w:bookmarkEnd w:id="127"/>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rPr>
        <w:t>本预案所称自然灾害主要包括干旱、洪涝灾害</w:t>
      </w:r>
      <w:r>
        <w:rPr>
          <w:rFonts w:hint="eastAsia" w:ascii="仿宋" w:hAnsi="仿宋" w:eastAsia="仿宋" w:cs="仿宋"/>
          <w:sz w:val="32"/>
          <w:szCs w:val="22"/>
          <w:lang w:eastAsia="zh-CN"/>
        </w:rPr>
        <w:t>、</w:t>
      </w:r>
      <w:r>
        <w:rPr>
          <w:rFonts w:hint="eastAsia" w:ascii="仿宋" w:hAnsi="仿宋" w:eastAsia="仿宋" w:cs="仿宋"/>
          <w:sz w:val="32"/>
          <w:szCs w:val="22"/>
        </w:rPr>
        <w:t>台风、风雹、低温冷冻、雪等气象灾害</w:t>
      </w:r>
      <w:r>
        <w:rPr>
          <w:rFonts w:hint="eastAsia" w:ascii="仿宋" w:hAnsi="仿宋" w:eastAsia="仿宋" w:cs="仿宋"/>
          <w:sz w:val="32"/>
          <w:szCs w:val="22"/>
          <w:lang w:eastAsia="zh-CN"/>
        </w:rPr>
        <w:t>、</w:t>
      </w:r>
      <w:r>
        <w:rPr>
          <w:rFonts w:hint="eastAsia" w:ascii="仿宋" w:hAnsi="仿宋" w:eastAsia="仿宋" w:cs="仿宋"/>
          <w:sz w:val="32"/>
          <w:szCs w:val="22"/>
        </w:rPr>
        <w:t>地震灾害</w:t>
      </w:r>
      <w:r>
        <w:rPr>
          <w:rFonts w:hint="eastAsia" w:ascii="仿宋" w:hAnsi="仿宋" w:eastAsia="仿宋" w:cs="仿宋"/>
          <w:sz w:val="32"/>
          <w:szCs w:val="22"/>
          <w:lang w:eastAsia="zh-CN"/>
        </w:rPr>
        <w:t>、</w:t>
      </w:r>
      <w:r>
        <w:rPr>
          <w:rFonts w:hint="eastAsia" w:ascii="仿宋" w:hAnsi="仿宋" w:eastAsia="仿宋" w:cs="仿宋"/>
          <w:sz w:val="32"/>
          <w:szCs w:val="22"/>
        </w:rPr>
        <w:t>山体崩塌、滑坡、泥石流等地质灾害</w:t>
      </w:r>
      <w:r>
        <w:rPr>
          <w:rFonts w:hint="eastAsia" w:ascii="仿宋" w:hAnsi="仿宋" w:eastAsia="仿宋" w:cs="仿宋"/>
          <w:sz w:val="32"/>
          <w:szCs w:val="22"/>
          <w:lang w:eastAsia="zh-CN"/>
        </w:rPr>
        <w:t>、</w:t>
      </w:r>
      <w:r>
        <w:rPr>
          <w:rFonts w:hint="eastAsia" w:ascii="仿宋" w:hAnsi="仿宋" w:eastAsia="仿宋" w:cs="仿宋"/>
          <w:sz w:val="32"/>
          <w:szCs w:val="22"/>
        </w:rPr>
        <w:t>森林</w:t>
      </w:r>
      <w:r>
        <w:rPr>
          <w:rFonts w:hint="eastAsia" w:ascii="仿宋" w:hAnsi="仿宋" w:eastAsia="仿宋" w:cs="仿宋"/>
          <w:sz w:val="32"/>
          <w:szCs w:val="22"/>
          <w:lang w:val="en-US" w:eastAsia="zh-CN"/>
        </w:rPr>
        <w:t>草原</w:t>
      </w:r>
      <w:r>
        <w:rPr>
          <w:rFonts w:hint="eastAsia" w:ascii="仿宋" w:hAnsi="仿宋" w:eastAsia="仿宋" w:cs="仿宋"/>
          <w:sz w:val="32"/>
          <w:szCs w:val="22"/>
        </w:rPr>
        <w:t>火灾</w:t>
      </w:r>
      <w:r>
        <w:rPr>
          <w:rFonts w:hint="eastAsia" w:ascii="仿宋" w:hAnsi="仿宋" w:eastAsia="仿宋" w:cs="仿宋"/>
          <w:sz w:val="32"/>
          <w:szCs w:val="22"/>
          <w:lang w:eastAsia="zh-CN"/>
        </w:rPr>
        <w:t>、</w:t>
      </w:r>
      <w:r>
        <w:rPr>
          <w:rFonts w:hint="eastAsia" w:ascii="仿宋" w:hAnsi="仿宋" w:eastAsia="仿宋" w:cs="仿宋"/>
          <w:sz w:val="32"/>
          <w:szCs w:val="22"/>
        </w:rPr>
        <w:t>生物灾害等。</w:t>
      </w:r>
    </w:p>
    <w:p>
      <w:pPr>
        <w:pStyle w:val="4"/>
        <w:pageBreakBefore w:val="0"/>
        <w:widowControl w:val="0"/>
        <w:kinsoku/>
        <w:wordWrap/>
        <w:overflowPunct/>
        <w:topLinePunct w:val="0"/>
        <w:autoSpaceDE/>
        <w:autoSpaceDN/>
        <w:bidi w:val="0"/>
        <w:spacing w:before="374" w:beforeLines="120" w:after="218" w:afterLines="70" w:line="360" w:lineRule="auto"/>
        <w:ind w:firstLine="643" w:firstLineChars="200"/>
        <w:jc w:val="both"/>
        <w:textAlignment w:val="auto"/>
        <w:rPr>
          <w:rFonts w:hint="eastAsia" w:ascii="仿宋" w:hAnsi="仿宋" w:eastAsia="仿宋" w:cs="仿宋"/>
          <w:b/>
          <w:bCs w:val="0"/>
          <w:sz w:val="32"/>
        </w:rPr>
      </w:pPr>
      <w:bookmarkStart w:id="128" w:name="_Toc8523"/>
      <w:bookmarkStart w:id="129" w:name="_Toc19390"/>
      <w:bookmarkStart w:id="130" w:name="_Toc26535"/>
      <w:r>
        <w:rPr>
          <w:rFonts w:hint="eastAsia" w:ascii="仿宋" w:hAnsi="仿宋" w:eastAsia="仿宋" w:cs="仿宋"/>
          <w:b/>
          <w:bCs w:val="0"/>
          <w:sz w:val="32"/>
        </w:rPr>
        <w:t>8.2 预案演练</w:t>
      </w:r>
      <w:bookmarkEnd w:id="128"/>
      <w:bookmarkEnd w:id="129"/>
      <w:bookmarkEnd w:id="130"/>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rPr>
      </w:pPr>
      <w:r>
        <w:rPr>
          <w:rFonts w:hint="eastAsia" w:ascii="仿宋" w:hAnsi="仿宋" w:eastAsia="仿宋" w:cs="仿宋"/>
          <w:sz w:val="32"/>
          <w:szCs w:val="22"/>
          <w:lang w:eastAsia="zh-CN"/>
        </w:rPr>
        <w:t>区减灾办</w:t>
      </w:r>
      <w:r>
        <w:rPr>
          <w:rFonts w:hint="eastAsia" w:ascii="仿宋" w:hAnsi="仿宋" w:eastAsia="仿宋" w:cs="仿宋"/>
          <w:sz w:val="32"/>
          <w:szCs w:val="22"/>
        </w:rPr>
        <w:t>配合区减灾委成员单位制定应急演练计划，并定期组织演练。</w:t>
      </w:r>
    </w:p>
    <w:p>
      <w:pPr>
        <w:pStyle w:val="4"/>
        <w:pageBreakBefore w:val="0"/>
        <w:widowControl w:val="0"/>
        <w:kinsoku/>
        <w:wordWrap/>
        <w:overflowPunct/>
        <w:topLinePunct w:val="0"/>
        <w:autoSpaceDE/>
        <w:autoSpaceDN/>
        <w:bidi w:val="0"/>
        <w:spacing w:before="374" w:beforeLines="120" w:after="218" w:afterLines="70" w:line="360" w:lineRule="auto"/>
        <w:ind w:firstLine="643" w:firstLineChars="200"/>
        <w:jc w:val="both"/>
        <w:textAlignment w:val="auto"/>
        <w:rPr>
          <w:rFonts w:hint="eastAsia" w:ascii="仿宋" w:hAnsi="仿宋" w:eastAsia="仿宋" w:cs="仿宋"/>
          <w:b/>
          <w:bCs w:val="0"/>
          <w:sz w:val="32"/>
        </w:rPr>
      </w:pPr>
      <w:bookmarkStart w:id="131" w:name="_Toc19158"/>
      <w:bookmarkStart w:id="132" w:name="_Toc30776"/>
      <w:bookmarkStart w:id="133" w:name="_Toc27461"/>
      <w:r>
        <w:rPr>
          <w:rFonts w:hint="eastAsia" w:ascii="仿宋" w:hAnsi="仿宋" w:eastAsia="仿宋" w:cs="仿宋"/>
          <w:b/>
          <w:bCs w:val="0"/>
          <w:sz w:val="32"/>
        </w:rPr>
        <w:t>8.3 预案管理</w:t>
      </w:r>
      <w:bookmarkEnd w:id="131"/>
      <w:bookmarkEnd w:id="132"/>
      <w:bookmarkEnd w:id="133"/>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lang w:eastAsia="zh-CN"/>
        </w:rPr>
      </w:pPr>
      <w:r>
        <w:rPr>
          <w:rFonts w:hint="eastAsia" w:ascii="仿宋" w:hAnsi="仿宋" w:eastAsia="仿宋" w:cs="仿宋"/>
          <w:sz w:val="32"/>
          <w:szCs w:val="22"/>
          <w:lang w:val="en-US" w:eastAsia="zh-CN"/>
        </w:rPr>
        <w:t>本</w:t>
      </w:r>
      <w:r>
        <w:rPr>
          <w:rFonts w:hint="eastAsia" w:ascii="仿宋" w:hAnsi="仿宋" w:eastAsia="仿宋" w:cs="仿宋"/>
          <w:sz w:val="32"/>
          <w:szCs w:val="22"/>
          <w:lang w:eastAsia="zh-CN"/>
        </w:rPr>
        <w:t>预案由</w:t>
      </w:r>
      <w:r>
        <w:rPr>
          <w:rFonts w:hint="eastAsia" w:ascii="仿宋" w:hAnsi="仿宋" w:eastAsia="仿宋" w:cs="仿宋"/>
          <w:sz w:val="32"/>
          <w:szCs w:val="22"/>
          <w:lang w:val="en-US" w:eastAsia="zh-CN"/>
        </w:rPr>
        <w:t>新城区</w:t>
      </w:r>
      <w:r>
        <w:rPr>
          <w:rFonts w:hint="eastAsia" w:ascii="仿宋" w:hAnsi="仿宋" w:eastAsia="仿宋" w:cs="仿宋"/>
          <w:sz w:val="32"/>
          <w:szCs w:val="22"/>
          <w:lang w:eastAsia="zh-CN"/>
        </w:rPr>
        <w:t>应急</w:t>
      </w:r>
      <w:r>
        <w:rPr>
          <w:rFonts w:hint="eastAsia" w:ascii="仿宋" w:hAnsi="仿宋" w:eastAsia="仿宋" w:cs="仿宋"/>
          <w:sz w:val="32"/>
          <w:szCs w:val="22"/>
          <w:lang w:val="en-US" w:eastAsia="zh-CN"/>
        </w:rPr>
        <w:t>管理</w:t>
      </w:r>
      <w:r>
        <w:rPr>
          <w:rFonts w:hint="eastAsia" w:ascii="仿宋" w:hAnsi="仿宋" w:eastAsia="仿宋" w:cs="仿宋"/>
          <w:sz w:val="32"/>
          <w:szCs w:val="22"/>
          <w:lang w:eastAsia="zh-CN"/>
        </w:rPr>
        <w:t>局制定，报</w:t>
      </w:r>
      <w:r>
        <w:rPr>
          <w:rFonts w:hint="eastAsia" w:ascii="仿宋" w:hAnsi="仿宋" w:eastAsia="仿宋" w:cs="仿宋"/>
          <w:sz w:val="32"/>
          <w:szCs w:val="22"/>
          <w:lang w:val="en-US" w:eastAsia="zh-CN"/>
        </w:rPr>
        <w:t>区</w:t>
      </w:r>
      <w:r>
        <w:rPr>
          <w:rFonts w:hint="eastAsia" w:ascii="仿宋" w:hAnsi="仿宋" w:eastAsia="仿宋" w:cs="仿宋"/>
          <w:sz w:val="32"/>
          <w:szCs w:val="22"/>
          <w:lang w:eastAsia="zh-CN"/>
        </w:rPr>
        <w:t>政府批准后实施。预案实施后，应适时召集有关部门和专家进行评估，并视情况变化及时修订完善。</w:t>
      </w:r>
    </w:p>
    <w:p>
      <w:pPr>
        <w:pStyle w:val="4"/>
        <w:pageBreakBefore w:val="0"/>
        <w:widowControl w:val="0"/>
        <w:kinsoku/>
        <w:wordWrap/>
        <w:overflowPunct/>
        <w:topLinePunct w:val="0"/>
        <w:autoSpaceDE/>
        <w:autoSpaceDN/>
        <w:bidi w:val="0"/>
        <w:spacing w:before="374" w:beforeLines="120" w:after="218" w:afterLines="70" w:line="360" w:lineRule="auto"/>
        <w:ind w:firstLine="643" w:firstLineChars="200"/>
        <w:jc w:val="both"/>
        <w:textAlignment w:val="auto"/>
        <w:rPr>
          <w:rFonts w:hint="eastAsia" w:ascii="仿宋" w:hAnsi="仿宋" w:eastAsia="仿宋" w:cs="仿宋"/>
          <w:b/>
          <w:bCs w:val="0"/>
          <w:sz w:val="32"/>
        </w:rPr>
      </w:pPr>
      <w:bookmarkStart w:id="134" w:name="_Toc7896"/>
      <w:bookmarkStart w:id="135" w:name="_Toc4824"/>
      <w:bookmarkStart w:id="136" w:name="_Toc6041"/>
      <w:r>
        <w:rPr>
          <w:rFonts w:hint="eastAsia" w:ascii="仿宋" w:hAnsi="仿宋" w:eastAsia="仿宋" w:cs="仿宋"/>
          <w:b/>
          <w:bCs w:val="0"/>
          <w:sz w:val="32"/>
        </w:rPr>
        <w:t>8.4 预案解释</w:t>
      </w:r>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lang w:eastAsia="zh-CN"/>
        </w:rPr>
      </w:pPr>
      <w:r>
        <w:rPr>
          <w:rFonts w:hint="eastAsia" w:ascii="仿宋" w:hAnsi="仿宋" w:eastAsia="仿宋" w:cs="仿宋"/>
          <w:sz w:val="32"/>
          <w:szCs w:val="22"/>
          <w:lang w:eastAsia="zh-CN"/>
        </w:rPr>
        <w:t>本预案由</w:t>
      </w:r>
      <w:r>
        <w:rPr>
          <w:rFonts w:hint="eastAsia" w:ascii="仿宋" w:hAnsi="仿宋" w:eastAsia="仿宋" w:cs="仿宋"/>
          <w:sz w:val="32"/>
          <w:szCs w:val="22"/>
          <w:lang w:val="en-US" w:eastAsia="zh-CN"/>
        </w:rPr>
        <w:t>新城</w:t>
      </w:r>
      <w:r>
        <w:rPr>
          <w:rFonts w:hint="eastAsia" w:ascii="仿宋" w:hAnsi="仿宋" w:eastAsia="仿宋" w:cs="仿宋"/>
          <w:sz w:val="32"/>
          <w:szCs w:val="22"/>
          <w:lang w:eastAsia="zh-CN"/>
        </w:rPr>
        <w:t>区</w:t>
      </w:r>
      <w:r>
        <w:rPr>
          <w:rFonts w:hint="eastAsia" w:ascii="仿宋" w:hAnsi="仿宋" w:eastAsia="仿宋" w:cs="仿宋"/>
          <w:sz w:val="32"/>
          <w:szCs w:val="22"/>
          <w:lang w:val="en-US" w:eastAsia="zh-CN"/>
        </w:rPr>
        <w:t>应急管理局</w:t>
      </w:r>
      <w:r>
        <w:rPr>
          <w:rFonts w:hint="eastAsia" w:ascii="仿宋" w:hAnsi="仿宋" w:eastAsia="仿宋" w:cs="仿宋"/>
          <w:sz w:val="32"/>
          <w:szCs w:val="22"/>
          <w:lang w:eastAsia="zh-CN"/>
        </w:rPr>
        <w:t>负责解释</w:t>
      </w:r>
      <w:r>
        <w:rPr>
          <w:rFonts w:hint="eastAsia" w:ascii="仿宋" w:hAnsi="仿宋" w:eastAsia="仿宋" w:cs="仿宋"/>
          <w:sz w:val="32"/>
          <w:szCs w:val="22"/>
          <w:lang w:val="en-US" w:eastAsia="zh-CN"/>
        </w:rPr>
        <w:t>。</w:t>
      </w:r>
    </w:p>
    <w:p>
      <w:pPr>
        <w:pStyle w:val="4"/>
        <w:pageBreakBefore w:val="0"/>
        <w:widowControl w:val="0"/>
        <w:kinsoku/>
        <w:wordWrap/>
        <w:overflowPunct/>
        <w:topLinePunct w:val="0"/>
        <w:autoSpaceDE/>
        <w:autoSpaceDN/>
        <w:bidi w:val="0"/>
        <w:spacing w:before="374" w:beforeLines="120" w:after="218" w:afterLines="70" w:line="360" w:lineRule="auto"/>
        <w:ind w:firstLine="643" w:firstLineChars="200"/>
        <w:jc w:val="both"/>
        <w:textAlignment w:val="auto"/>
        <w:rPr>
          <w:rFonts w:hint="eastAsia" w:ascii="仿宋" w:hAnsi="仿宋" w:eastAsia="仿宋" w:cs="仿宋"/>
          <w:b/>
          <w:bCs w:val="0"/>
          <w:sz w:val="32"/>
        </w:rPr>
      </w:pPr>
      <w:bookmarkStart w:id="137" w:name="_Toc32459"/>
      <w:bookmarkStart w:id="138" w:name="_Toc20924"/>
      <w:bookmarkStart w:id="139" w:name="_Toc15752"/>
      <w:r>
        <w:rPr>
          <w:rFonts w:hint="eastAsia" w:ascii="仿宋" w:hAnsi="仿宋" w:eastAsia="仿宋" w:cs="仿宋"/>
          <w:b/>
          <w:bCs w:val="0"/>
          <w:sz w:val="32"/>
        </w:rPr>
        <w:t>8.5 预案实施时间</w:t>
      </w:r>
      <w:bookmarkEnd w:id="137"/>
      <w:bookmarkEnd w:id="138"/>
      <w:bookmarkEnd w:id="139"/>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22"/>
          <w:lang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仿宋" w:hAnsi="仿宋" w:eastAsia="仿宋" w:cs="仿宋"/>
          <w:sz w:val="32"/>
          <w:szCs w:val="22"/>
          <w:lang w:eastAsia="zh-CN"/>
        </w:rPr>
        <w:t>本预案自发布之日起正式实施。</w:t>
      </w:r>
    </w:p>
    <w:p>
      <w:pPr>
        <w:ind w:firstLine="643" w:firstLineChars="200"/>
        <w:outlineLvl w:val="0"/>
        <w:rPr>
          <w:rFonts w:hint="eastAsia" w:ascii="仿宋" w:hAnsi="仿宋" w:eastAsia="仿宋" w:cs="仿宋"/>
          <w:b/>
          <w:bCs w:val="0"/>
          <w:sz w:val="32"/>
          <w:szCs w:val="32"/>
        </w:rPr>
      </w:pPr>
      <w:bookmarkStart w:id="140" w:name="_Toc11122"/>
      <w:bookmarkStart w:id="141" w:name="_Toc3954"/>
      <w:r>
        <w:rPr>
          <w:rFonts w:hint="eastAsia" w:ascii="仿宋" w:hAnsi="仿宋" w:eastAsia="仿宋" w:cs="仿宋"/>
          <w:b/>
          <w:bCs w:val="0"/>
          <w:sz w:val="32"/>
          <w:szCs w:val="32"/>
        </w:rPr>
        <w:t>9 附件</w:t>
      </w:r>
      <w:bookmarkEnd w:id="140"/>
      <w:bookmarkEnd w:id="141"/>
    </w:p>
    <w:p>
      <w:pPr>
        <w:pStyle w:val="2"/>
        <w:ind w:firstLine="643" w:firstLineChars="200"/>
        <w:rPr>
          <w:rFonts w:hint="eastAsia" w:ascii="仿宋" w:hAnsi="仿宋" w:eastAsia="仿宋" w:cs="仿宋"/>
          <w:b/>
          <w:bCs w:val="0"/>
          <w:sz w:val="32"/>
          <w:szCs w:val="32"/>
          <w:lang w:val="en-US" w:eastAsia="zh-CN"/>
        </w:rPr>
      </w:pPr>
      <w:bookmarkStart w:id="142" w:name="_Toc24890"/>
      <w:bookmarkStart w:id="143" w:name="_Toc16055"/>
      <w:r>
        <w:rPr>
          <w:rFonts w:hint="eastAsia" w:ascii="仿宋" w:hAnsi="仿宋" w:eastAsia="仿宋" w:cs="仿宋"/>
          <w:b/>
          <w:bCs w:val="0"/>
          <w:sz w:val="32"/>
          <w:szCs w:val="32"/>
        </w:rPr>
        <w:t>附件</w:t>
      </w:r>
      <w:r>
        <w:rPr>
          <w:rFonts w:hint="eastAsia" w:ascii="仿宋" w:hAnsi="仿宋" w:eastAsia="仿宋" w:cs="仿宋"/>
          <w:b/>
          <w:bCs w:val="0"/>
          <w:sz w:val="32"/>
          <w:szCs w:val="32"/>
          <w:lang w:val="en-US" w:eastAsia="zh-CN"/>
        </w:rPr>
        <w:t>1 新城区减灾委员会组成</w:t>
      </w:r>
      <w:bookmarkEnd w:id="142"/>
      <w:bookmarkEnd w:id="143"/>
    </w:p>
    <w:p>
      <w:pPr>
        <w:pStyle w:val="1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rPr>
      </w:pPr>
      <w:r>
        <w:rPr>
          <w:rFonts w:hint="eastAsia" w:ascii="仿宋" w:hAnsi="仿宋" w:eastAsia="仿宋" w:cs="仿宋"/>
          <w:bCs/>
          <w:kern w:val="2"/>
          <w:sz w:val="32"/>
          <w:szCs w:val="32"/>
          <w:lang w:val="en-US" w:eastAsia="zh-CN"/>
        </w:rPr>
        <w:t>新城</w:t>
      </w:r>
      <w:r>
        <w:rPr>
          <w:rFonts w:hint="eastAsia" w:ascii="仿宋" w:hAnsi="仿宋" w:eastAsia="仿宋" w:cs="仿宋"/>
          <w:bCs/>
          <w:kern w:val="2"/>
          <w:sz w:val="32"/>
          <w:szCs w:val="32"/>
        </w:rPr>
        <w:t>区减灾委员会（以下简称区减灾委）为新城区自然灾害减灾救灾应急综合协调机构</w:t>
      </w:r>
      <w:r>
        <w:rPr>
          <w:rFonts w:hint="eastAsia" w:ascii="仿宋" w:hAnsi="仿宋" w:eastAsia="仿宋" w:cs="仿宋"/>
          <w:bCs/>
          <w:kern w:val="2"/>
          <w:sz w:val="32"/>
          <w:szCs w:val="32"/>
          <w:lang w:eastAsia="zh-CN"/>
        </w:rPr>
        <w:t>，</w:t>
      </w:r>
      <w:r>
        <w:rPr>
          <w:rFonts w:hint="eastAsia" w:ascii="仿宋" w:hAnsi="仿宋" w:eastAsia="仿宋" w:cs="仿宋"/>
          <w:bCs/>
          <w:kern w:val="2"/>
          <w:sz w:val="32"/>
          <w:szCs w:val="32"/>
          <w:lang w:val="en-US" w:eastAsia="zh-CN"/>
        </w:rPr>
        <w:t>负责制定新城区减灾救灾工作的政策、制度和规划，负责组织、领导新城区自然灾害救助工作，指导各镇（街道）、</w:t>
      </w:r>
      <w:r>
        <w:rPr>
          <w:rFonts w:hint="eastAsia" w:ascii="仿宋" w:hAnsi="仿宋" w:eastAsia="仿宋" w:cs="仿宋"/>
          <w:bCs/>
          <w:kern w:val="2"/>
          <w:sz w:val="32"/>
          <w:szCs w:val="32"/>
          <w:lang w:val="en-US" w:eastAsia="zh-CN" w:bidi="ar-SA"/>
        </w:rPr>
        <w:t>区域服务中心</w:t>
      </w:r>
      <w:r>
        <w:rPr>
          <w:rFonts w:hint="eastAsia" w:ascii="仿宋" w:hAnsi="仿宋" w:eastAsia="仿宋" w:cs="仿宋"/>
          <w:bCs/>
          <w:kern w:val="2"/>
          <w:sz w:val="32"/>
          <w:szCs w:val="32"/>
          <w:lang w:val="en-US" w:eastAsia="zh-CN"/>
        </w:rPr>
        <w:t>开展减灾救灾工作。新城区减灾委各成员单位按各自的职责分工承担相应任务。其组成如下：</w:t>
      </w:r>
    </w:p>
    <w:p>
      <w:pPr>
        <w:pStyle w:val="1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lang w:val="en-US" w:eastAsia="zh-CN"/>
        </w:rPr>
      </w:pPr>
      <w:r>
        <w:rPr>
          <w:rFonts w:hint="eastAsia" w:ascii="仿宋" w:hAnsi="仿宋" w:eastAsia="仿宋" w:cs="仿宋"/>
          <w:bCs/>
          <w:kern w:val="2"/>
          <w:sz w:val="32"/>
          <w:szCs w:val="32"/>
          <w:lang w:val="en-US" w:eastAsia="zh-CN"/>
        </w:rPr>
        <w:t>区减灾委主任：区人民政府区长</w:t>
      </w:r>
    </w:p>
    <w:p>
      <w:pPr>
        <w:pStyle w:val="1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lang w:val="en-US" w:eastAsia="zh-CN"/>
        </w:rPr>
      </w:pPr>
      <w:r>
        <w:rPr>
          <w:rFonts w:hint="eastAsia" w:ascii="仿宋" w:hAnsi="仿宋" w:eastAsia="仿宋" w:cs="仿宋"/>
          <w:bCs/>
          <w:kern w:val="2"/>
          <w:sz w:val="32"/>
          <w:szCs w:val="32"/>
          <w:lang w:val="en-US" w:eastAsia="zh-CN"/>
        </w:rPr>
        <w:t>区减灾委副主任：区人民政府常务副区长</w:t>
      </w:r>
    </w:p>
    <w:p>
      <w:pPr>
        <w:pStyle w:val="1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lang w:val="en-US" w:eastAsia="zh-CN"/>
        </w:rPr>
      </w:pPr>
      <w:r>
        <w:rPr>
          <w:rFonts w:hint="eastAsia" w:ascii="仿宋" w:hAnsi="仿宋" w:eastAsia="仿宋" w:cs="仿宋"/>
          <w:bCs/>
          <w:kern w:val="2"/>
          <w:sz w:val="32"/>
          <w:szCs w:val="32"/>
          <w:lang w:val="en-US" w:eastAsia="zh-CN"/>
        </w:rPr>
        <w:t>区减灾委成员单位：区委宣传部、武装部、应急管理局、民政局、发改委、教育局、公安分局、财政局、</w:t>
      </w:r>
      <w:r>
        <w:rPr>
          <w:rFonts w:hint="eastAsia" w:ascii="仿宋" w:hAnsi="仿宋" w:eastAsia="仿宋" w:cs="仿宋"/>
          <w:bCs/>
          <w:kern w:val="2"/>
          <w:sz w:val="32"/>
          <w:szCs w:val="32"/>
          <w:lang w:val="en-US" w:eastAsia="zh-CN"/>
        </w:rPr>
        <w:fldChar w:fldCharType="begin"/>
      </w:r>
      <w:r>
        <w:rPr>
          <w:rFonts w:hint="eastAsia" w:ascii="仿宋" w:hAnsi="仿宋" w:eastAsia="仿宋" w:cs="仿宋"/>
          <w:bCs/>
          <w:kern w:val="2"/>
          <w:sz w:val="32"/>
          <w:szCs w:val="32"/>
          <w:lang w:val="en-US" w:eastAsia="zh-CN"/>
        </w:rPr>
        <w:instrText xml:space="preserve"> HYPERLINK "http://www.bjft.gov.cn/ftq/c100003pu/jgxxcontent.shtml" \t "http://www.bjft.gov.cn/ftq/c100003pu/_parent" </w:instrText>
      </w:r>
      <w:r>
        <w:rPr>
          <w:rFonts w:hint="eastAsia" w:ascii="仿宋" w:hAnsi="仿宋" w:eastAsia="仿宋" w:cs="仿宋"/>
          <w:bCs/>
          <w:kern w:val="2"/>
          <w:sz w:val="32"/>
          <w:szCs w:val="32"/>
          <w:lang w:val="en-US" w:eastAsia="zh-CN"/>
        </w:rPr>
        <w:fldChar w:fldCharType="separate"/>
      </w:r>
      <w:r>
        <w:rPr>
          <w:rFonts w:hint="eastAsia" w:ascii="仿宋" w:hAnsi="仿宋" w:eastAsia="仿宋" w:cs="仿宋"/>
          <w:bCs/>
          <w:kern w:val="2"/>
          <w:sz w:val="32"/>
          <w:szCs w:val="32"/>
          <w:lang w:val="en-US" w:eastAsia="zh-CN"/>
        </w:rPr>
        <w:t>自然资源</w:t>
      </w:r>
      <w:r>
        <w:rPr>
          <w:rFonts w:hint="eastAsia" w:ascii="仿宋" w:hAnsi="仿宋" w:eastAsia="仿宋" w:cs="仿宋"/>
          <w:bCs/>
          <w:kern w:val="2"/>
          <w:sz w:val="32"/>
          <w:szCs w:val="32"/>
          <w:lang w:val="en-US" w:eastAsia="zh-CN"/>
        </w:rPr>
        <w:fldChar w:fldCharType="end"/>
      </w:r>
      <w:r>
        <w:rPr>
          <w:rFonts w:hint="eastAsia" w:ascii="仿宋" w:hAnsi="仿宋" w:eastAsia="仿宋" w:cs="仿宋"/>
          <w:bCs/>
          <w:kern w:val="2"/>
          <w:sz w:val="32"/>
          <w:szCs w:val="32"/>
          <w:lang w:val="en-US" w:eastAsia="zh-CN"/>
        </w:rPr>
        <w:t>分局、生态环境分局、住建局、交管大队、农牧水利局、林草分局、卫健委、审计局、</w:t>
      </w:r>
      <w:r>
        <w:rPr>
          <w:rFonts w:hint="eastAsia" w:ascii="仿宋" w:hAnsi="仿宋" w:eastAsia="仿宋" w:cs="仿宋"/>
          <w:bCs/>
          <w:kern w:val="2"/>
          <w:sz w:val="32"/>
          <w:szCs w:val="32"/>
          <w:lang w:val="en-US" w:eastAsia="zh-CN"/>
        </w:rPr>
        <w:fldChar w:fldCharType="begin"/>
      </w:r>
      <w:r>
        <w:rPr>
          <w:rFonts w:hint="eastAsia" w:ascii="仿宋" w:hAnsi="仿宋" w:eastAsia="仿宋" w:cs="仿宋"/>
          <w:bCs/>
          <w:kern w:val="2"/>
          <w:sz w:val="32"/>
          <w:szCs w:val="32"/>
          <w:lang w:val="en-US" w:eastAsia="zh-CN"/>
        </w:rPr>
        <w:instrText xml:space="preserve"> HYPERLINK "http://www.bjft.gov.cn/ftq/c100003de/jgxxcontent.shtml" \t "http://www.bjft.gov.cn/ftq/c100003de/_parent" </w:instrText>
      </w:r>
      <w:r>
        <w:rPr>
          <w:rFonts w:hint="eastAsia" w:ascii="仿宋" w:hAnsi="仿宋" w:eastAsia="仿宋" w:cs="仿宋"/>
          <w:bCs/>
          <w:kern w:val="2"/>
          <w:sz w:val="32"/>
          <w:szCs w:val="32"/>
          <w:lang w:val="en-US" w:eastAsia="zh-CN"/>
        </w:rPr>
        <w:fldChar w:fldCharType="separate"/>
      </w:r>
      <w:r>
        <w:rPr>
          <w:rFonts w:hint="eastAsia" w:ascii="仿宋" w:hAnsi="仿宋" w:eastAsia="仿宋" w:cs="仿宋"/>
          <w:bCs/>
          <w:kern w:val="2"/>
          <w:sz w:val="32"/>
          <w:szCs w:val="32"/>
          <w:lang w:val="en-US" w:eastAsia="zh-CN"/>
        </w:rPr>
        <w:t>市场监管局</w:t>
      </w:r>
      <w:r>
        <w:rPr>
          <w:rFonts w:hint="eastAsia" w:ascii="仿宋" w:hAnsi="仿宋" w:eastAsia="仿宋" w:cs="仿宋"/>
          <w:bCs/>
          <w:kern w:val="2"/>
          <w:sz w:val="32"/>
          <w:szCs w:val="32"/>
          <w:lang w:val="en-US" w:eastAsia="zh-CN"/>
        </w:rPr>
        <w:fldChar w:fldCharType="end"/>
      </w:r>
      <w:r>
        <w:rPr>
          <w:rFonts w:hint="eastAsia" w:ascii="仿宋" w:hAnsi="仿宋" w:eastAsia="仿宋" w:cs="仿宋"/>
          <w:bCs/>
          <w:kern w:val="2"/>
          <w:sz w:val="32"/>
          <w:szCs w:val="32"/>
          <w:lang w:val="en-US" w:eastAsia="zh-CN"/>
        </w:rPr>
        <w:t>、文体旅游广电局、新城供电分局、鸿盛供电分局、气象分局、地震局、统计局、城管局、消防救援大队、应急管理局救援大队、工信局、科技局、融媒体中心、红十字会、镇（街道）、区域服务中心。</w:t>
      </w:r>
    </w:p>
    <w:p>
      <w:pPr>
        <w:pStyle w:val="1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 w:hAnsi="仿宋" w:eastAsia="仿宋" w:cs="仿宋"/>
          <w:bCs/>
          <w:kern w:val="2"/>
          <w:sz w:val="32"/>
          <w:szCs w:val="32"/>
          <w:lang w:val="en-US" w:eastAsia="zh-CN"/>
        </w:rPr>
      </w:pPr>
      <w:r>
        <w:rPr>
          <w:rFonts w:hint="eastAsia" w:ascii="仿宋" w:hAnsi="仿宋" w:eastAsia="仿宋" w:cs="仿宋"/>
          <w:bCs/>
          <w:kern w:val="2"/>
          <w:sz w:val="32"/>
          <w:szCs w:val="32"/>
          <w:lang w:val="en-US" w:eastAsia="zh-CN"/>
        </w:rPr>
        <w:t>区减灾委根据减灾救灾工作实际需要决定调整其他成员单位。</w:t>
      </w:r>
    </w:p>
    <w:p>
      <w:pPr>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br w:type="page"/>
      </w:r>
    </w:p>
    <w:p>
      <w:pPr>
        <w:pStyle w:val="2"/>
        <w:ind w:firstLine="643" w:firstLineChars="200"/>
        <w:rPr>
          <w:rFonts w:hint="eastAsia" w:ascii="仿宋" w:hAnsi="仿宋" w:eastAsia="仿宋" w:cs="仿宋"/>
          <w:b/>
          <w:bCs w:val="0"/>
          <w:sz w:val="32"/>
          <w:szCs w:val="32"/>
          <w:lang w:val="en-US" w:eastAsia="zh-CN"/>
        </w:rPr>
      </w:pPr>
      <w:bookmarkStart w:id="144" w:name="_Toc26878"/>
      <w:bookmarkStart w:id="145" w:name="_Toc12648"/>
      <w:r>
        <w:rPr>
          <w:rFonts w:hint="eastAsia" w:ascii="仿宋" w:hAnsi="仿宋" w:eastAsia="仿宋" w:cs="仿宋"/>
          <w:b/>
          <w:bCs w:val="0"/>
          <w:sz w:val="32"/>
          <w:szCs w:val="32"/>
        </w:rPr>
        <w:t>附件</w:t>
      </w:r>
      <w:r>
        <w:rPr>
          <w:rFonts w:hint="eastAsia" w:ascii="仿宋" w:hAnsi="仿宋" w:eastAsia="仿宋" w:cs="仿宋"/>
          <w:b/>
          <w:bCs w:val="0"/>
          <w:sz w:val="32"/>
          <w:szCs w:val="32"/>
          <w:lang w:val="en-US" w:eastAsia="zh-CN"/>
        </w:rPr>
        <w:t>2 新城区减灾委成员单位职责</w:t>
      </w:r>
      <w:bookmarkEnd w:id="144"/>
      <w:bookmarkEnd w:id="145"/>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eastAsia="zh-CN"/>
        </w:rPr>
      </w:pPr>
      <w:r>
        <w:rPr>
          <w:rFonts w:hint="eastAsia" w:ascii="仿宋" w:hAnsi="仿宋" w:eastAsia="仿宋" w:cs="仿宋"/>
          <w:bCs/>
          <w:sz w:val="32"/>
          <w:szCs w:val="32"/>
          <w:lang w:val="en-US" w:eastAsia="zh-CN"/>
        </w:rPr>
        <w:t>（1）</w:t>
      </w:r>
      <w:r>
        <w:rPr>
          <w:rFonts w:hint="eastAsia" w:ascii="仿宋" w:hAnsi="仿宋" w:eastAsia="仿宋" w:cs="仿宋"/>
          <w:bCs/>
          <w:kern w:val="2"/>
          <w:sz w:val="32"/>
          <w:szCs w:val="32"/>
          <w:lang w:val="en-US" w:eastAsia="zh-CN" w:bidi="ar-SA"/>
        </w:rPr>
        <w:t>宣传部：负责组织和协调新闻媒体及时向社会发布减灾救灾信息，做好舆情监测和引导工作。</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（2）</w:t>
      </w:r>
      <w:r>
        <w:rPr>
          <w:rFonts w:hint="eastAsia" w:ascii="仿宋" w:hAnsi="仿宋" w:eastAsia="仿宋" w:cs="仿宋"/>
          <w:bCs/>
          <w:kern w:val="2"/>
          <w:sz w:val="32"/>
          <w:szCs w:val="32"/>
          <w:lang w:val="en-US" w:eastAsia="zh-CN" w:bidi="ar-SA"/>
        </w:rPr>
        <w:t>武装部：组织协调驻区部队、武警、民兵、预备役部队参加抢险救灾；根据灾情实际情况，协调上级部门支持。</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（3）</w:t>
      </w:r>
      <w:r>
        <w:rPr>
          <w:rFonts w:hint="eastAsia" w:ascii="仿宋" w:hAnsi="仿宋" w:eastAsia="仿宋" w:cs="仿宋"/>
          <w:bCs/>
          <w:kern w:val="2"/>
          <w:sz w:val="32"/>
          <w:szCs w:val="32"/>
          <w:lang w:val="en-US" w:eastAsia="zh-CN" w:bidi="ar-SA"/>
        </w:rPr>
        <w:t>应急管理局：负责组织、协调新城区减灾救灾工作和自然灾害救助应急体系建设；建立应急协调联动机制；拟定应急救援装备储备和需求计划，组织建立新城区应急物资共用共享和协调机制；组织编制新城区自然灾害救助应急预案，负责新城区自然灾害应急宣传教育和培训工作；承担区减灾办日常工作，协调各成员单位及区自然灾害应急救助专家组织开展减灾救灾工作。</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（4）</w:t>
      </w:r>
      <w:r>
        <w:rPr>
          <w:rFonts w:hint="eastAsia" w:ascii="仿宋" w:hAnsi="仿宋" w:eastAsia="仿宋" w:cs="仿宋"/>
          <w:bCs/>
          <w:kern w:val="2"/>
          <w:sz w:val="32"/>
          <w:szCs w:val="32"/>
          <w:lang w:val="en-US" w:eastAsia="zh-CN" w:bidi="ar-SA"/>
        </w:rPr>
        <w:t>民政局：负责做好受灾群众生活救助工作；会同区应急管理局指导社会组织、志愿者等社会力量参与灾害救助工作；做好社会救助与突发事件中受灾人员灾害救助的工作衔接。</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sz w:val="32"/>
          <w:szCs w:val="32"/>
          <w:lang w:val="en-US" w:eastAsia="zh-CN"/>
        </w:rPr>
        <w:t>（5）</w:t>
      </w:r>
      <w:r>
        <w:rPr>
          <w:rFonts w:hint="eastAsia" w:ascii="仿宋" w:hAnsi="仿宋" w:eastAsia="仿宋" w:cs="仿宋"/>
          <w:bCs/>
          <w:kern w:val="2"/>
          <w:sz w:val="32"/>
          <w:szCs w:val="32"/>
          <w:lang w:val="en-US" w:eastAsia="zh-CN" w:bidi="ar-SA"/>
        </w:rPr>
        <w:t>发改委：统筹规划，将减灾救灾及救灾应急储备项目建设纳入国民经济和社会发展规划；配合区应急管理局、财政局制定新城区自然灾害救助物资储备规划和储备库规划；建立与其他地区的物资调剂供应渠道，负责灾毁工程恢复重建项目的审批、核准、备案以及灾后重建中央预算内投资计划申报工作等；负责新城区粮食、蔬菜、药品和救灾物资等重要消费品储备及管理。</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（6</w:t>
      </w:r>
      <w:r>
        <w:rPr>
          <w:rFonts w:hint="eastAsia" w:ascii="仿宋" w:hAnsi="仿宋" w:eastAsia="仿宋" w:cs="仿宋"/>
          <w:bCs/>
          <w:kern w:val="2"/>
          <w:sz w:val="32"/>
          <w:szCs w:val="32"/>
          <w:lang w:val="en-US" w:eastAsia="zh-CN" w:bidi="ar-SA"/>
        </w:rPr>
        <w:t>）教育局：负责组织教育系统开展减灾救灾活动；负责教育领域灾情的核实工作，落实相应工作人员并及时上报灾情信息，指导帮助受灾学校恢复正常教学秩序；组织对学生进行防灾减灾知识宣传教育，核查、评估、统计、上报各类学校损失情况；并向区人民政府提出相应的建议和措施。</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（7）</w:t>
      </w:r>
      <w:r>
        <w:rPr>
          <w:rFonts w:hint="eastAsia" w:ascii="仿宋" w:hAnsi="仿宋" w:eastAsia="仿宋" w:cs="仿宋"/>
          <w:bCs/>
          <w:sz w:val="32"/>
          <w:szCs w:val="32"/>
        </w:rPr>
        <w:t>公安分局：负责灾区的现场安全</w:t>
      </w:r>
      <w:r>
        <w:rPr>
          <w:rFonts w:hint="eastAsia" w:ascii="仿宋" w:hAnsi="仿宋" w:eastAsia="仿宋" w:cs="仿宋"/>
          <w:bCs/>
          <w:sz w:val="32"/>
          <w:szCs w:val="32"/>
          <w:lang w:val="en-US" w:eastAsia="zh-CN"/>
        </w:rPr>
        <w:t>和</w:t>
      </w:r>
      <w:r>
        <w:rPr>
          <w:rFonts w:hint="eastAsia" w:ascii="仿宋" w:hAnsi="仿宋" w:eastAsia="仿宋" w:cs="仿宋"/>
          <w:bCs/>
          <w:sz w:val="32"/>
          <w:szCs w:val="32"/>
        </w:rPr>
        <w:t>社会治安维护等工作；依法打击造谣惑众和盗窃、哄抢救助物资等违法犯罪活动；协助组织灾区群众的紧急转移工作；负责重要目标和要害部位的安全保卫工作。</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（8）</w:t>
      </w:r>
      <w:r>
        <w:rPr>
          <w:rFonts w:hint="eastAsia" w:ascii="仿宋" w:hAnsi="仿宋" w:eastAsia="仿宋" w:cs="仿宋"/>
          <w:bCs/>
          <w:sz w:val="32"/>
          <w:szCs w:val="32"/>
        </w:rPr>
        <w:t>财政局：负责统筹安排自然灾害救助有关经费保障，并做好资金监管工作。</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（9）</w:t>
      </w:r>
      <w:r>
        <w:rPr>
          <w:rFonts w:hint="eastAsia" w:ascii="仿宋" w:hAnsi="仿宋" w:eastAsia="仿宋" w:cs="仿宋"/>
          <w:bCs/>
          <w:sz w:val="32"/>
          <w:szCs w:val="32"/>
        </w:rPr>
        <w:t>自然资源分局：</w:t>
      </w:r>
      <w:r>
        <w:rPr>
          <w:rFonts w:hint="eastAsia" w:ascii="仿宋" w:hAnsi="仿宋" w:eastAsia="仿宋" w:cs="仿宋"/>
          <w:bCs/>
          <w:sz w:val="32"/>
          <w:szCs w:val="32"/>
          <w:lang w:val="en-US" w:eastAsia="zh-CN"/>
        </w:rPr>
        <w:t>负责新城</w:t>
      </w:r>
      <w:r>
        <w:rPr>
          <w:rFonts w:hint="eastAsia" w:ascii="仿宋" w:hAnsi="仿宋" w:eastAsia="仿宋" w:cs="仿宋"/>
          <w:bCs/>
          <w:sz w:val="32"/>
          <w:szCs w:val="32"/>
        </w:rPr>
        <w:t>区地质灾害防治工作；</w:t>
      </w:r>
      <w:r>
        <w:rPr>
          <w:rFonts w:hint="eastAsia" w:ascii="仿宋" w:hAnsi="仿宋" w:eastAsia="仿宋" w:cs="仿宋"/>
          <w:bCs/>
          <w:sz w:val="32"/>
          <w:szCs w:val="32"/>
          <w:lang w:val="en-US" w:eastAsia="zh-CN"/>
        </w:rPr>
        <w:t>开展隐患排查，对重点灾害地区进行识别、认定；</w:t>
      </w:r>
      <w:r>
        <w:rPr>
          <w:rFonts w:hint="eastAsia" w:ascii="仿宋" w:hAnsi="仿宋" w:eastAsia="仿宋" w:cs="仿宋"/>
          <w:bCs/>
          <w:sz w:val="32"/>
          <w:szCs w:val="32"/>
        </w:rPr>
        <w:t>会同相关部门发布泥石流、滑坡、崩塌等突发地质灾害气象风险预警</w:t>
      </w:r>
      <w:r>
        <w:rPr>
          <w:rFonts w:hint="eastAsia" w:ascii="仿宋" w:hAnsi="仿宋" w:eastAsia="仿宋" w:cs="仿宋"/>
          <w:bCs/>
          <w:sz w:val="32"/>
          <w:szCs w:val="32"/>
          <w:lang w:val="en-US" w:eastAsia="zh-CN"/>
        </w:rPr>
        <w:t>和应急抢险工作</w:t>
      </w:r>
      <w:r>
        <w:rPr>
          <w:rFonts w:hint="eastAsia" w:ascii="仿宋" w:hAnsi="仿宋" w:eastAsia="仿宋" w:cs="仿宋"/>
          <w:bCs/>
          <w:sz w:val="32"/>
          <w:szCs w:val="32"/>
        </w:rPr>
        <w:t>；协调市自然资源局提供必要的</w:t>
      </w:r>
      <w:r>
        <w:rPr>
          <w:rFonts w:hint="eastAsia" w:ascii="仿宋" w:hAnsi="仿宋" w:eastAsia="仿宋" w:cs="仿宋"/>
          <w:bCs/>
          <w:sz w:val="32"/>
          <w:szCs w:val="32"/>
          <w:lang w:val="en-US" w:eastAsia="zh-CN"/>
        </w:rPr>
        <w:t>支持</w:t>
      </w:r>
      <w:r>
        <w:rPr>
          <w:rFonts w:hint="eastAsia" w:ascii="仿宋" w:hAnsi="仿宋" w:eastAsia="仿宋" w:cs="仿宋"/>
          <w:bCs/>
          <w:sz w:val="32"/>
          <w:szCs w:val="32"/>
        </w:rPr>
        <w:t>；负责突发地质灾害防御宣传培训；协助相关部门核查、评估灾情，提出灾后治理、重建的措施建议；配合区减灾委做好群众安全避险转移的工作，及时上报灾害信息。</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（10）</w:t>
      </w:r>
      <w:r>
        <w:rPr>
          <w:rFonts w:hint="eastAsia" w:ascii="仿宋" w:hAnsi="仿宋" w:eastAsia="仿宋" w:cs="仿宋"/>
          <w:bCs/>
          <w:sz w:val="32"/>
          <w:szCs w:val="32"/>
        </w:rPr>
        <w:t>生态环境分局：负责组织指导因自然灾害引发的突发环境事件的应急监测，分析研判事故现场污染状况及趋势变化，组织现场废弃物的处置，并向区</w:t>
      </w:r>
      <w:r>
        <w:rPr>
          <w:rFonts w:hint="eastAsia" w:ascii="仿宋" w:hAnsi="仿宋" w:eastAsia="仿宋" w:cs="仿宋"/>
          <w:bCs/>
          <w:sz w:val="32"/>
          <w:szCs w:val="32"/>
          <w:lang w:val="en-US" w:eastAsia="zh-CN"/>
        </w:rPr>
        <w:t>人民</w:t>
      </w:r>
      <w:r>
        <w:rPr>
          <w:rFonts w:hint="eastAsia" w:ascii="仿宋" w:hAnsi="仿宋" w:eastAsia="仿宋" w:cs="仿宋"/>
          <w:bCs/>
          <w:sz w:val="32"/>
          <w:szCs w:val="32"/>
        </w:rPr>
        <w:t>政府提出相应的建议和措施；负责处置因自然灾害引发的突发环境事件；根据事件发展情况，联系市生态环境局和相关专家提出控制、消除环境污染的指导措施。</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（11）</w:t>
      </w:r>
      <w:r>
        <w:rPr>
          <w:rFonts w:hint="eastAsia" w:ascii="仿宋" w:hAnsi="仿宋" w:eastAsia="仿宋" w:cs="仿宋"/>
          <w:bCs/>
          <w:sz w:val="32"/>
          <w:szCs w:val="32"/>
        </w:rPr>
        <w:t>住建局：负责灾区市政道路建设和运行安全管理工作，负责指导监督</w:t>
      </w:r>
      <w:r>
        <w:rPr>
          <w:rFonts w:hint="eastAsia" w:ascii="仿宋" w:hAnsi="仿宋" w:eastAsia="仿宋" w:cs="仿宋"/>
          <w:bCs/>
          <w:sz w:val="32"/>
          <w:szCs w:val="32"/>
          <w:lang w:eastAsia="zh-CN"/>
        </w:rPr>
        <w:t>新城区</w:t>
      </w:r>
      <w:r>
        <w:rPr>
          <w:rFonts w:hint="eastAsia" w:ascii="仿宋" w:hAnsi="仿宋" w:eastAsia="仿宋" w:cs="仿宋"/>
          <w:bCs/>
          <w:sz w:val="32"/>
          <w:szCs w:val="32"/>
        </w:rPr>
        <w:t>天然气、供热行业隐患排查和灾后重建工作；负责指导建筑工程的抗震设防、灾后群众住房和灾区校舍、卫生院等公共设施恢复重建的规划、设计、质量安全监督工作；为灾区倒损民房恢复重建提供必要的技术支持；负责组织市政公用行业（含城市道路桥梁隧道、城市照明、供水、供热、排水、污水处理、环境卫生、园林绿化等）的应急处置和灾情信息上报工作。</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eastAsia="zh-CN"/>
        </w:rPr>
        <w:t>（</w:t>
      </w:r>
      <w:r>
        <w:rPr>
          <w:rFonts w:hint="eastAsia" w:ascii="仿宋" w:hAnsi="仿宋" w:eastAsia="仿宋" w:cs="仿宋"/>
          <w:bCs/>
          <w:sz w:val="32"/>
          <w:szCs w:val="32"/>
          <w:lang w:val="en-US" w:eastAsia="zh-CN"/>
        </w:rPr>
        <w:t>12</w:t>
      </w:r>
      <w:r>
        <w:rPr>
          <w:rFonts w:hint="eastAsia" w:ascii="仿宋" w:hAnsi="仿宋" w:eastAsia="仿宋" w:cs="仿宋"/>
          <w:bCs/>
          <w:sz w:val="32"/>
          <w:szCs w:val="32"/>
          <w:lang w:eastAsia="zh-CN"/>
        </w:rPr>
        <w:t>）</w:t>
      </w:r>
      <w:r>
        <w:rPr>
          <w:rFonts w:hint="eastAsia" w:ascii="仿宋" w:hAnsi="仿宋" w:eastAsia="仿宋" w:cs="仿宋"/>
          <w:bCs/>
          <w:sz w:val="32"/>
          <w:szCs w:val="32"/>
        </w:rPr>
        <w:t>交管大队：负责交通管制；负责</w:t>
      </w:r>
      <w:r>
        <w:rPr>
          <w:rFonts w:hint="eastAsia" w:ascii="仿宋" w:hAnsi="仿宋" w:eastAsia="仿宋" w:cs="仿宋"/>
          <w:bCs/>
          <w:sz w:val="32"/>
          <w:szCs w:val="32"/>
          <w:lang w:val="en-US" w:eastAsia="zh-CN"/>
        </w:rPr>
        <w:t>制定</w:t>
      </w:r>
      <w:r>
        <w:rPr>
          <w:rFonts w:hint="eastAsia" w:ascii="仿宋" w:hAnsi="仿宋" w:eastAsia="仿宋" w:cs="仿宋"/>
          <w:bCs/>
          <w:sz w:val="32"/>
          <w:szCs w:val="32"/>
        </w:rPr>
        <w:t>交通疏导预案；负责抢险救灾现场及路线的交通应急保障工作。</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eastAsia="zh-CN"/>
        </w:rPr>
      </w:pPr>
      <w:r>
        <w:rPr>
          <w:rFonts w:hint="eastAsia" w:ascii="仿宋" w:hAnsi="仿宋" w:eastAsia="仿宋" w:cs="仿宋"/>
          <w:bCs/>
          <w:sz w:val="32"/>
          <w:szCs w:val="32"/>
          <w:lang w:val="en-US" w:eastAsia="zh-CN"/>
        </w:rPr>
        <w:t>（13）农牧水利</w:t>
      </w:r>
      <w:r>
        <w:rPr>
          <w:rFonts w:hint="eastAsia" w:ascii="仿宋" w:hAnsi="仿宋" w:eastAsia="仿宋" w:cs="仿宋"/>
          <w:bCs/>
          <w:sz w:val="32"/>
          <w:szCs w:val="32"/>
        </w:rPr>
        <w:t>局：配合</w:t>
      </w:r>
      <w:r>
        <w:rPr>
          <w:rFonts w:hint="eastAsia" w:ascii="仿宋" w:hAnsi="仿宋" w:eastAsia="仿宋" w:cs="仿宋"/>
          <w:bCs/>
          <w:sz w:val="32"/>
          <w:szCs w:val="32"/>
          <w:lang w:val="en-US" w:eastAsia="zh-CN"/>
        </w:rPr>
        <w:t>应急管理局</w:t>
      </w:r>
      <w:r>
        <w:rPr>
          <w:rFonts w:hint="eastAsia" w:ascii="仿宋" w:hAnsi="仿宋" w:eastAsia="仿宋" w:cs="仿宋"/>
          <w:bCs/>
          <w:sz w:val="32"/>
          <w:szCs w:val="32"/>
        </w:rPr>
        <w:t>查核、评估农业、畜牧业因灾损失情况；指导灾区调整农牧业结构、提出农牧业生产救灾资金的分配意见，参与救灾资金管理和发放工作；对种子</w:t>
      </w:r>
      <w:r>
        <w:rPr>
          <w:rFonts w:hint="eastAsia" w:ascii="仿宋" w:hAnsi="仿宋" w:eastAsia="仿宋" w:cs="仿宋"/>
          <w:bCs/>
          <w:sz w:val="32"/>
          <w:szCs w:val="32"/>
          <w:lang w:eastAsia="zh-CN"/>
        </w:rPr>
        <w:t>（</w:t>
      </w:r>
      <w:r>
        <w:rPr>
          <w:rFonts w:hint="eastAsia" w:ascii="仿宋" w:hAnsi="仿宋" w:eastAsia="仿宋" w:cs="仿宋"/>
          <w:bCs/>
          <w:sz w:val="32"/>
          <w:szCs w:val="32"/>
        </w:rPr>
        <w:t>种畜禽</w:t>
      </w:r>
      <w:r>
        <w:rPr>
          <w:rFonts w:hint="eastAsia" w:ascii="仿宋" w:hAnsi="仿宋" w:eastAsia="仿宋" w:cs="仿宋"/>
          <w:bCs/>
          <w:sz w:val="32"/>
          <w:szCs w:val="32"/>
          <w:lang w:eastAsia="zh-CN"/>
        </w:rPr>
        <w:t>）</w:t>
      </w:r>
      <w:r>
        <w:rPr>
          <w:rFonts w:hint="eastAsia" w:ascii="仿宋" w:hAnsi="仿宋" w:eastAsia="仿宋" w:cs="仿宋"/>
          <w:bCs/>
          <w:sz w:val="32"/>
          <w:szCs w:val="32"/>
        </w:rPr>
        <w:t>、饲草、兽药等救灾物资进行储备、调剂和管理；指导协调灾区做好生产自救、恢复农业生产；负责</w:t>
      </w:r>
      <w:r>
        <w:rPr>
          <w:rFonts w:hint="eastAsia" w:ascii="仿宋" w:hAnsi="仿宋" w:eastAsia="仿宋" w:cs="仿宋"/>
          <w:bCs/>
          <w:sz w:val="32"/>
          <w:szCs w:val="32"/>
          <w:lang w:eastAsia="zh-CN"/>
        </w:rPr>
        <w:t>区</w:t>
      </w:r>
      <w:r>
        <w:rPr>
          <w:rFonts w:hint="eastAsia" w:ascii="仿宋" w:hAnsi="仿宋" w:eastAsia="仿宋" w:cs="仿宋"/>
          <w:bCs/>
          <w:sz w:val="32"/>
          <w:szCs w:val="32"/>
        </w:rPr>
        <w:t>防汛抗旱水情和旱情测报分析，洪涝、干旱灾害灾情评估统计上报和灾后水利、农牧设施修复工作；承担水利工程、农牧工程防守和应急抢险工作；指导</w:t>
      </w:r>
      <w:r>
        <w:rPr>
          <w:rFonts w:hint="eastAsia" w:ascii="仿宋" w:hAnsi="仿宋" w:eastAsia="仿宋" w:cs="仿宋"/>
          <w:bCs/>
          <w:sz w:val="32"/>
          <w:szCs w:val="32"/>
          <w:lang w:eastAsia="zh-CN"/>
        </w:rPr>
        <w:t>区</w:t>
      </w:r>
      <w:r>
        <w:rPr>
          <w:rFonts w:hint="eastAsia" w:ascii="仿宋" w:hAnsi="仿宋" w:eastAsia="仿宋" w:cs="仿宋"/>
          <w:bCs/>
          <w:sz w:val="32"/>
          <w:szCs w:val="32"/>
        </w:rPr>
        <w:t>水利工程设施安全运行管理；负责灾后的农村公路建设和日常养护工作</w:t>
      </w:r>
      <w:r>
        <w:rPr>
          <w:rFonts w:hint="eastAsia" w:ascii="仿宋" w:hAnsi="仿宋" w:eastAsia="仿宋" w:cs="仿宋"/>
          <w:bCs/>
          <w:sz w:val="32"/>
          <w:szCs w:val="32"/>
          <w:lang w:eastAsia="zh-CN"/>
        </w:rPr>
        <w:t>；</w:t>
      </w:r>
      <w:r>
        <w:rPr>
          <w:rFonts w:hint="eastAsia" w:ascii="仿宋" w:hAnsi="仿宋" w:eastAsia="仿宋" w:cs="仿宋"/>
          <w:bCs/>
          <w:sz w:val="32"/>
          <w:szCs w:val="32"/>
        </w:rPr>
        <w:t>核查、评估、统计、上报</w:t>
      </w:r>
      <w:r>
        <w:rPr>
          <w:rFonts w:hint="eastAsia" w:ascii="仿宋" w:hAnsi="仿宋" w:eastAsia="仿宋" w:cs="仿宋"/>
          <w:bCs/>
          <w:sz w:val="32"/>
          <w:szCs w:val="32"/>
          <w:lang w:val="en-US" w:eastAsia="zh-CN"/>
        </w:rPr>
        <w:t>农牧业</w:t>
      </w:r>
      <w:r>
        <w:rPr>
          <w:rFonts w:hint="eastAsia" w:ascii="仿宋" w:hAnsi="仿宋" w:eastAsia="仿宋" w:cs="仿宋"/>
          <w:bCs/>
          <w:sz w:val="32"/>
          <w:szCs w:val="32"/>
        </w:rPr>
        <w:t>损失情况；并向区</w:t>
      </w:r>
      <w:r>
        <w:rPr>
          <w:rFonts w:hint="eastAsia" w:ascii="仿宋" w:hAnsi="仿宋" w:eastAsia="仿宋" w:cs="仿宋"/>
          <w:bCs/>
          <w:sz w:val="32"/>
          <w:szCs w:val="32"/>
          <w:lang w:val="en-US" w:eastAsia="zh-CN"/>
        </w:rPr>
        <w:t>人民</w:t>
      </w:r>
      <w:r>
        <w:rPr>
          <w:rFonts w:hint="eastAsia" w:ascii="仿宋" w:hAnsi="仿宋" w:eastAsia="仿宋" w:cs="仿宋"/>
          <w:bCs/>
          <w:sz w:val="32"/>
          <w:szCs w:val="32"/>
        </w:rPr>
        <w:t>政府提出相应的建议和措施</w:t>
      </w:r>
      <w:r>
        <w:rPr>
          <w:rFonts w:hint="eastAsia" w:ascii="仿宋" w:hAnsi="仿宋" w:eastAsia="仿宋" w:cs="仿宋"/>
          <w:bCs/>
          <w:sz w:val="32"/>
          <w:szCs w:val="32"/>
          <w:lang w:eastAsia="zh-CN"/>
        </w:rPr>
        <w:t>。</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（14）</w:t>
      </w:r>
      <w:r>
        <w:rPr>
          <w:rFonts w:hint="eastAsia" w:ascii="仿宋" w:hAnsi="仿宋" w:eastAsia="仿宋" w:cs="仿宋"/>
          <w:bCs/>
          <w:sz w:val="32"/>
          <w:szCs w:val="32"/>
        </w:rPr>
        <w:t>林草分局：指导开展森林和草原防火巡护、火源管理、防火设施建设、防火宣传教育等工作；组织指导森林和草原开展监测预警、</w:t>
      </w:r>
      <w:r>
        <w:rPr>
          <w:rFonts w:hint="eastAsia" w:ascii="仿宋" w:hAnsi="仿宋" w:eastAsia="仿宋" w:cs="仿宋"/>
          <w:bCs/>
          <w:sz w:val="32"/>
          <w:szCs w:val="32"/>
          <w:lang w:val="en-US" w:eastAsia="zh-CN"/>
        </w:rPr>
        <w:t>风险排查、隐患治理</w:t>
      </w:r>
      <w:r>
        <w:rPr>
          <w:rFonts w:hint="eastAsia" w:ascii="仿宋" w:hAnsi="仿宋" w:eastAsia="仿宋" w:cs="仿宋"/>
          <w:bCs/>
          <w:sz w:val="32"/>
          <w:szCs w:val="32"/>
        </w:rPr>
        <w:t>等工作；核查、评估、统计、上报森林草原火灾和林业有害生物造成损失情况；并向区</w:t>
      </w:r>
      <w:r>
        <w:rPr>
          <w:rFonts w:hint="eastAsia" w:ascii="仿宋" w:hAnsi="仿宋" w:eastAsia="仿宋" w:cs="仿宋"/>
          <w:bCs/>
          <w:sz w:val="32"/>
          <w:szCs w:val="32"/>
          <w:lang w:val="en-US" w:eastAsia="zh-CN"/>
        </w:rPr>
        <w:t>人民</w:t>
      </w:r>
      <w:r>
        <w:rPr>
          <w:rFonts w:hint="eastAsia" w:ascii="仿宋" w:hAnsi="仿宋" w:eastAsia="仿宋" w:cs="仿宋"/>
          <w:bCs/>
          <w:sz w:val="32"/>
          <w:szCs w:val="32"/>
        </w:rPr>
        <w:t>政府提出相应的建议和措施。</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（15）</w:t>
      </w:r>
      <w:r>
        <w:rPr>
          <w:rFonts w:hint="eastAsia" w:ascii="仿宋" w:hAnsi="仿宋" w:eastAsia="仿宋" w:cs="仿宋"/>
          <w:bCs/>
          <w:sz w:val="32"/>
          <w:szCs w:val="32"/>
        </w:rPr>
        <w:t>卫健委：负责组织做好灾区卫生防病和医疗救治工作，负责指导受灾地区开展生活饮用水卫生监督监测和卫生知识宣传工作，及时报告自然灾害医疗卫生救援和疫情信息，根据需要及时向灾区派遣医疗防疫专家队伍和支持应急药品，组织心理卫生专家赴灾区开展心理抚慰工作。</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（16）</w:t>
      </w:r>
      <w:r>
        <w:rPr>
          <w:rFonts w:hint="eastAsia" w:ascii="仿宋" w:hAnsi="仿宋" w:eastAsia="仿宋" w:cs="仿宋"/>
          <w:bCs/>
          <w:sz w:val="32"/>
          <w:szCs w:val="32"/>
        </w:rPr>
        <w:t>审计局：负责对各级、各部门自然灾害救助款物和捐赠款物的管理使用情况进行审计监督。</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（17）</w:t>
      </w:r>
      <w:r>
        <w:rPr>
          <w:rFonts w:hint="eastAsia" w:ascii="仿宋" w:hAnsi="仿宋" w:eastAsia="仿宋" w:cs="仿宋"/>
          <w:bCs/>
          <w:sz w:val="32"/>
          <w:szCs w:val="32"/>
        </w:rPr>
        <w:fldChar w:fldCharType="begin"/>
      </w:r>
      <w:r>
        <w:rPr>
          <w:rFonts w:hint="eastAsia" w:ascii="仿宋" w:hAnsi="仿宋" w:eastAsia="仿宋" w:cs="仿宋"/>
          <w:bCs/>
          <w:sz w:val="32"/>
          <w:szCs w:val="32"/>
        </w:rPr>
        <w:instrText xml:space="preserve"> HYPERLINK "http://www.bjft.gov.cn/ftq/c100003de/jgxxcontent.shtml" \t "http://www.bjft.gov.cn/ftq/c100003de/_parent" </w:instrText>
      </w:r>
      <w:r>
        <w:rPr>
          <w:rFonts w:hint="eastAsia" w:ascii="仿宋" w:hAnsi="仿宋" w:eastAsia="仿宋" w:cs="仿宋"/>
          <w:bCs/>
          <w:sz w:val="32"/>
          <w:szCs w:val="32"/>
        </w:rPr>
        <w:fldChar w:fldCharType="separate"/>
      </w:r>
      <w:r>
        <w:rPr>
          <w:rFonts w:hint="eastAsia" w:ascii="仿宋" w:hAnsi="仿宋" w:eastAsia="仿宋" w:cs="仿宋"/>
          <w:bCs/>
          <w:sz w:val="32"/>
          <w:szCs w:val="32"/>
        </w:rPr>
        <w:t>市场监管局</w:t>
      </w:r>
      <w:r>
        <w:rPr>
          <w:rFonts w:hint="eastAsia" w:ascii="仿宋" w:hAnsi="仿宋" w:eastAsia="仿宋" w:cs="仿宋"/>
          <w:bCs/>
          <w:sz w:val="32"/>
          <w:szCs w:val="32"/>
        </w:rPr>
        <w:fldChar w:fldCharType="end"/>
      </w:r>
      <w:r>
        <w:rPr>
          <w:rFonts w:hint="eastAsia" w:ascii="仿宋" w:hAnsi="仿宋" w:eastAsia="仿宋" w:cs="仿宋"/>
          <w:bCs/>
          <w:sz w:val="32"/>
          <w:szCs w:val="32"/>
        </w:rPr>
        <w:t>：负责组织开展灾区的食品药品安全监管；负责提供救灾物资和捐赠物资的产品质量检测技术服务，对本区企业生产的救灾物资产品质量进行监督；依法查处受灾地区假冒伪劣违法行为。</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（18）</w:t>
      </w:r>
      <w:r>
        <w:rPr>
          <w:rFonts w:hint="eastAsia" w:ascii="仿宋" w:hAnsi="仿宋" w:eastAsia="仿宋" w:cs="仿宋"/>
          <w:bCs/>
          <w:sz w:val="32"/>
          <w:szCs w:val="32"/>
        </w:rPr>
        <w:t>文体</w:t>
      </w:r>
      <w:r>
        <w:rPr>
          <w:rFonts w:hint="eastAsia" w:ascii="仿宋" w:hAnsi="仿宋" w:eastAsia="仿宋" w:cs="仿宋"/>
          <w:bCs/>
          <w:sz w:val="32"/>
          <w:szCs w:val="32"/>
          <w:lang w:val="en-US" w:eastAsia="zh-CN"/>
        </w:rPr>
        <w:t>旅游</w:t>
      </w:r>
      <w:r>
        <w:rPr>
          <w:rFonts w:hint="eastAsia" w:ascii="仿宋" w:hAnsi="仿宋" w:eastAsia="仿宋" w:cs="仿宋"/>
          <w:bCs/>
          <w:sz w:val="32"/>
          <w:szCs w:val="32"/>
        </w:rPr>
        <w:t>广电局：负责景区、饭店、体育场馆自然灾害风险排查；落实景区、饭店、体育场馆应急保障机制的建立；协调指导做好游客的疏散、转移、避险工作；负责协助发布景区灾害预警行信息，负责旅游行业受灾情况统计报告，负责指导灾区广播、电视系统设施的应急抢修和恢复重建工作，负责统计报告广电领域受灾情况。</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（19）</w:t>
      </w:r>
      <w:r>
        <w:rPr>
          <w:rFonts w:hint="eastAsia" w:ascii="仿宋" w:hAnsi="仿宋" w:eastAsia="仿宋" w:cs="仿宋"/>
          <w:bCs/>
          <w:sz w:val="32"/>
          <w:szCs w:val="32"/>
        </w:rPr>
        <w:t>新城供电分局和鸿盛供电分局：负责组织供电系统开展救灾指挥部、医院、灾民安置点等重要部位的供电保障工作，配合相关部门做好电网灾情的核实、统计和上报工作，及时帮助受灾用户恢复用电，维护灾区用电秩序，做好因灾毁坏电网的修复重建工作。</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（20）</w:t>
      </w:r>
      <w:r>
        <w:rPr>
          <w:rFonts w:hint="eastAsia" w:ascii="仿宋" w:hAnsi="仿宋" w:eastAsia="仿宋" w:cs="仿宋"/>
          <w:bCs/>
          <w:sz w:val="32"/>
          <w:szCs w:val="32"/>
        </w:rPr>
        <w:t>气象分局：组织制订和实施本行政区域气象灾害防御规划；组织本行政区域内气象灾害防御应急管理工作；负责本行政区域内突发事件气象保障工作；负责灾害性天气的监测、预报、预警和应急气象服务，提出防御气象灾害的对策与建议；负责组织做好</w:t>
      </w:r>
      <w:r>
        <w:rPr>
          <w:rFonts w:hint="eastAsia" w:ascii="仿宋" w:hAnsi="仿宋" w:eastAsia="仿宋" w:cs="仿宋"/>
          <w:bCs/>
          <w:sz w:val="32"/>
          <w:szCs w:val="32"/>
          <w:lang w:eastAsia="zh-CN"/>
        </w:rPr>
        <w:t>新城区</w:t>
      </w:r>
      <w:r>
        <w:rPr>
          <w:rFonts w:hint="eastAsia" w:ascii="仿宋" w:hAnsi="仿宋" w:eastAsia="仿宋" w:cs="仿宋"/>
          <w:bCs/>
          <w:sz w:val="32"/>
          <w:szCs w:val="32"/>
        </w:rPr>
        <w:t>人工影响天气作业、农业气象技术服务、气象灾害防御科普宣传等工作。</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（21）</w:t>
      </w:r>
      <w:r>
        <w:rPr>
          <w:rFonts w:hint="eastAsia" w:ascii="仿宋" w:hAnsi="仿宋" w:eastAsia="仿宋" w:cs="仿宋"/>
          <w:bCs/>
          <w:sz w:val="32"/>
          <w:szCs w:val="32"/>
        </w:rPr>
        <w:t>地震局：配合地质灾害防治和灾害动态监测、预报、评价、治理；开展防震减灾救灾知识科学普及和技能培训。</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（22）</w:t>
      </w:r>
      <w:r>
        <w:rPr>
          <w:rFonts w:hint="eastAsia" w:ascii="仿宋" w:hAnsi="仿宋" w:eastAsia="仿宋" w:cs="仿宋"/>
          <w:bCs/>
          <w:sz w:val="32"/>
          <w:szCs w:val="32"/>
        </w:rPr>
        <w:t>统计局：负责对灾情统计工作进行业务指导，协助建立和完善灾情统计制度；协助做好灾情统计数据的分析评估。</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（23）</w:t>
      </w:r>
      <w:r>
        <w:rPr>
          <w:rFonts w:hint="eastAsia" w:ascii="仿宋" w:hAnsi="仿宋" w:eastAsia="仿宋" w:cs="仿宋"/>
          <w:bCs/>
          <w:sz w:val="32"/>
          <w:szCs w:val="32"/>
        </w:rPr>
        <w:t>消防救援大队：负责消防监督检查和消防科普宣传工作；开展扑救火灾，实施紧急救援；协助做好受灾群众的紧急转移安置、因灾失踪人员的搜救和其他救助工作。</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（24）</w:t>
      </w:r>
      <w:r>
        <w:rPr>
          <w:rFonts w:hint="eastAsia" w:ascii="仿宋" w:hAnsi="仿宋" w:eastAsia="仿宋" w:cs="仿宋"/>
          <w:bCs/>
          <w:sz w:val="32"/>
          <w:szCs w:val="32"/>
        </w:rPr>
        <w:t>工信局：负责协调</w:t>
      </w:r>
      <w:r>
        <w:rPr>
          <w:rFonts w:hint="eastAsia" w:ascii="仿宋" w:hAnsi="仿宋" w:eastAsia="仿宋" w:cs="仿宋"/>
          <w:bCs/>
          <w:sz w:val="32"/>
          <w:szCs w:val="32"/>
          <w:lang w:eastAsia="zh-CN"/>
        </w:rPr>
        <w:t>新城区</w:t>
      </w:r>
      <w:r>
        <w:rPr>
          <w:rFonts w:hint="eastAsia" w:ascii="仿宋" w:hAnsi="仿宋" w:eastAsia="仿宋" w:cs="仿宋"/>
          <w:bCs/>
          <w:sz w:val="32"/>
          <w:szCs w:val="32"/>
        </w:rPr>
        <w:t>无线电设施的应急抢修维护，协助做好灾区的通信保障工作；根据实际需要，协调电信运营企业及时采取措施恢复受损的通信线路和设施；协调有关工业产品的应急生产；协调电信运营企业利用公众信息网开展自然灾害应急宣传教育工作，负责加强对</w:t>
      </w:r>
      <w:r>
        <w:rPr>
          <w:rFonts w:hint="eastAsia" w:ascii="仿宋" w:hAnsi="仿宋" w:eastAsia="仿宋" w:cs="仿宋"/>
          <w:bCs/>
          <w:sz w:val="32"/>
          <w:szCs w:val="32"/>
          <w:lang w:eastAsia="zh-CN"/>
        </w:rPr>
        <w:t>新城区</w:t>
      </w:r>
      <w:r>
        <w:rPr>
          <w:rFonts w:hint="eastAsia" w:ascii="仿宋" w:hAnsi="仿宋" w:eastAsia="仿宋" w:cs="仿宋"/>
          <w:bCs/>
          <w:sz w:val="32"/>
          <w:szCs w:val="32"/>
        </w:rPr>
        <w:t>重要商品市场运行和供求形式的监控，协调救灾和灾后恢复重建物资的组织、供应。</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eastAsia="zh-CN"/>
        </w:rPr>
      </w:pPr>
      <w:r>
        <w:rPr>
          <w:rFonts w:hint="eastAsia" w:ascii="仿宋" w:hAnsi="仿宋" w:eastAsia="仿宋" w:cs="仿宋"/>
          <w:bCs/>
          <w:sz w:val="32"/>
          <w:szCs w:val="32"/>
          <w:lang w:val="en-US" w:eastAsia="zh-CN"/>
        </w:rPr>
        <w:t>（25）科技局：</w:t>
      </w:r>
      <w:r>
        <w:rPr>
          <w:rFonts w:hint="eastAsia" w:ascii="仿宋" w:hAnsi="仿宋" w:eastAsia="仿宋" w:cs="仿宋"/>
          <w:bCs/>
          <w:sz w:val="32"/>
          <w:szCs w:val="32"/>
        </w:rPr>
        <w:t>开展防灾减灾领域科学技术研究，加强对重大减灾技术难题的攻关研究的支持</w:t>
      </w:r>
      <w:r>
        <w:rPr>
          <w:rFonts w:hint="eastAsia" w:ascii="仿宋" w:hAnsi="仿宋" w:eastAsia="仿宋" w:cs="仿宋"/>
          <w:bCs/>
          <w:sz w:val="32"/>
          <w:szCs w:val="32"/>
          <w:lang w:eastAsia="zh-CN"/>
        </w:rPr>
        <w:t>。</w:t>
      </w:r>
    </w:p>
    <w:p>
      <w:pPr>
        <w:pageBreakBefore w:val="0"/>
        <w:widowControl w:val="0"/>
        <w:kinsoku/>
        <w:wordWrap/>
        <w:overflowPunct/>
        <w:topLinePunct w:val="0"/>
        <w:autoSpaceDE/>
        <w:autoSpaceDN/>
        <w:bidi w:val="0"/>
        <w:spacing w:line="360" w:lineRule="auto"/>
        <w:ind w:firstLine="640" w:firstLineChars="200"/>
        <w:jc w:val="both"/>
        <w:textAlignment w:val="auto"/>
        <w:rPr>
          <w:rFonts w:hint="default" w:ascii="仿宋" w:hAnsi="仿宋" w:eastAsia="仿宋" w:cs="仿宋"/>
          <w:bCs/>
          <w:sz w:val="32"/>
          <w:szCs w:val="32"/>
          <w:lang w:val="en-US" w:eastAsia="zh-CN"/>
        </w:rPr>
      </w:pPr>
      <w:r>
        <w:rPr>
          <w:rFonts w:hint="eastAsia" w:ascii="仿宋" w:hAnsi="仿宋" w:eastAsia="仿宋" w:cs="仿宋"/>
          <w:bCs/>
          <w:sz w:val="32"/>
          <w:szCs w:val="32"/>
          <w:lang w:val="en-US" w:eastAsia="zh-CN"/>
        </w:rPr>
        <w:t>（26）城管局：协助公安部门维护抢险救灾秩序；配合社区做好群众安全避险转移工作；紧急情况下，做好落实区减灾委命令的保障工作。</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（27）融媒体中心：负责整合区属媒体资源，开展自然灾害应急宣传教育工作，统筹做好信息发布、新闻宣传等相关工作；利用公众信息网做好积极正面报道，弘扬正能量的宣传工作。</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（28）红十字会：负责组织管理、调配红十字会员、志愿者和救护员参与伤员救治、心理干预等工作；负责对口捐赠款物的接收、发放和管理。</w:t>
      </w:r>
    </w:p>
    <w:p>
      <w:pPr>
        <w:pStyle w:val="2"/>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outlineLvl w:val="9"/>
        <w:rPr>
          <w:rFonts w:hint="eastAsia" w:ascii="仿宋" w:hAnsi="仿宋" w:eastAsia="仿宋" w:cs="仿宋"/>
          <w:lang w:eastAsia="zh-CN"/>
        </w:rPr>
      </w:pPr>
      <w:bookmarkStart w:id="146" w:name="_Toc10549"/>
      <w:bookmarkStart w:id="147" w:name="_Toc25929"/>
      <w:bookmarkStart w:id="148" w:name="_Toc5618"/>
      <w:bookmarkStart w:id="149" w:name="_Toc18592"/>
      <w:bookmarkStart w:id="150" w:name="_Toc4915"/>
      <w:bookmarkStart w:id="151" w:name="_Toc8008"/>
      <w:bookmarkStart w:id="152" w:name="_Toc28264"/>
      <w:bookmarkStart w:id="153" w:name="_Toc11083"/>
      <w:r>
        <w:rPr>
          <w:rFonts w:hint="eastAsia" w:ascii="仿宋" w:hAnsi="仿宋" w:eastAsia="仿宋" w:cs="仿宋"/>
          <w:bCs/>
          <w:sz w:val="32"/>
          <w:szCs w:val="32"/>
          <w:lang w:val="en-US" w:eastAsia="zh-CN"/>
        </w:rPr>
        <w:t>（29）</w:t>
      </w:r>
      <w:r>
        <w:rPr>
          <w:rFonts w:hint="eastAsia" w:ascii="仿宋" w:hAnsi="仿宋" w:eastAsia="仿宋" w:cs="仿宋"/>
          <w:bCs/>
          <w:kern w:val="2"/>
          <w:sz w:val="32"/>
          <w:szCs w:val="32"/>
          <w:lang w:val="en-US" w:eastAsia="zh-CN" w:bidi="ar-SA"/>
        </w:rPr>
        <w:t>各镇（街道）和区域服务中心：完善自然灾害救助机制，落实工作人员，做好查灾、核灾工作，及时将灾情信息上报区减灾办，负责组织、协调、实施本辖区内的应急救助工作。组织受灾群众开展自救互救</w:t>
      </w:r>
      <w:bookmarkEnd w:id="146"/>
      <w:bookmarkEnd w:id="147"/>
      <w:bookmarkEnd w:id="148"/>
      <w:bookmarkEnd w:id="149"/>
      <w:r>
        <w:rPr>
          <w:rFonts w:hint="eastAsia" w:ascii="仿宋" w:hAnsi="仿宋" w:eastAsia="仿宋" w:cs="仿宋"/>
          <w:bCs/>
          <w:kern w:val="2"/>
          <w:sz w:val="32"/>
          <w:szCs w:val="32"/>
          <w:lang w:val="en-US" w:eastAsia="zh-CN" w:bidi="ar-SA"/>
        </w:rPr>
        <w:t>。</w:t>
      </w:r>
      <w:bookmarkEnd w:id="150"/>
      <w:bookmarkEnd w:id="151"/>
      <w:bookmarkEnd w:id="152"/>
      <w:bookmarkEnd w:id="153"/>
    </w:p>
    <w:p>
      <w:pPr>
        <w:rPr>
          <w:rFonts w:hint="eastAsia" w:ascii="仿宋" w:hAnsi="仿宋" w:eastAsia="仿宋" w:cs="仿宋"/>
        </w:rPr>
      </w:pPr>
    </w:p>
    <w:p>
      <w:pPr>
        <w:pStyle w:val="2"/>
        <w:rPr>
          <w:rFonts w:hint="eastAsia" w:ascii="仿宋" w:hAnsi="仿宋" w:eastAsia="仿宋" w:cs="仿宋"/>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ind w:firstLine="643" w:firstLineChars="200"/>
        <w:outlineLvl w:val="1"/>
        <w:rPr>
          <w:rFonts w:hint="eastAsia" w:ascii="仿宋" w:hAnsi="仿宋" w:eastAsia="仿宋" w:cs="仿宋"/>
          <w:b/>
          <w:bCs w:val="0"/>
          <w:sz w:val="32"/>
          <w:szCs w:val="32"/>
          <w:lang w:val="en-US" w:eastAsia="zh-CN"/>
        </w:rPr>
      </w:pPr>
      <w:bookmarkStart w:id="154" w:name="_Toc30932"/>
      <w:bookmarkStart w:id="155" w:name="_Toc3440"/>
      <w:r>
        <w:rPr>
          <w:rFonts w:hint="eastAsia" w:ascii="仿宋" w:hAnsi="仿宋" w:eastAsia="仿宋" w:cs="仿宋"/>
          <w:b/>
          <w:bCs w:val="0"/>
          <w:sz w:val="32"/>
          <w:szCs w:val="32"/>
        </w:rPr>
        <w:t>附件</w:t>
      </w:r>
      <w:r>
        <w:rPr>
          <w:rFonts w:hint="eastAsia" w:ascii="仿宋" w:hAnsi="仿宋" w:eastAsia="仿宋" w:cs="仿宋"/>
          <w:b/>
          <w:bCs w:val="0"/>
          <w:sz w:val="32"/>
          <w:szCs w:val="32"/>
          <w:lang w:val="en-US" w:eastAsia="zh-CN"/>
        </w:rPr>
        <w:t>3 新城区现状及历史灾害</w:t>
      </w:r>
      <w:bookmarkEnd w:id="154"/>
      <w:bookmarkEnd w:id="155"/>
    </w:p>
    <w:p>
      <w:pPr>
        <w:ind w:firstLine="640" w:firstLineChars="2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 xml:space="preserve">1 </w:t>
      </w:r>
      <w:r>
        <w:rPr>
          <w:rFonts w:hint="eastAsia" w:ascii="仿宋" w:hAnsi="仿宋" w:eastAsia="仿宋" w:cs="仿宋"/>
          <w:bCs/>
          <w:kern w:val="2"/>
          <w:sz w:val="32"/>
          <w:szCs w:val="32"/>
          <w:lang w:val="en-US" w:eastAsia="zh-CN" w:bidi="ar-SA"/>
        </w:rPr>
        <w:t>新城区现状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新城区位于内蒙古自治区首府呼和浩特市东北部，属中温带大陆性季风气候。四季分明，其特点是：春季雨少风多，升温快；夏季湿热多雨，降水量集中；秋季短促凉爽，昼夜温差大；冬季漫长，干冷少雪。年平均气温6.7℃，山区比平原低2</w:t>
      </w:r>
      <w:r>
        <w:rPr>
          <w:rFonts w:hint="eastAsia" w:ascii="微软雅黑" w:hAnsi="微软雅黑" w:eastAsia="微软雅黑" w:cs="微软雅黑"/>
          <w:bCs/>
          <w:kern w:val="2"/>
          <w:sz w:val="32"/>
          <w:szCs w:val="32"/>
          <w:lang w:val="en-US" w:eastAsia="zh-CN" w:bidi="ar-SA"/>
        </w:rPr>
        <w:t>~</w:t>
      </w:r>
      <w:r>
        <w:rPr>
          <w:rFonts w:hint="eastAsia" w:ascii="仿宋" w:hAnsi="仿宋" w:eastAsia="仿宋" w:cs="仿宋"/>
          <w:bCs/>
          <w:kern w:val="2"/>
          <w:sz w:val="32"/>
          <w:szCs w:val="32"/>
          <w:lang w:val="en-US" w:eastAsia="zh-CN" w:bidi="ar-SA"/>
        </w:rPr>
        <w:t>3℃；冷热变化剧烈，夏季平均气温21.3℃，极端最高气温38.5℃；冬季平均气温-7.4℃，极端最低气温-30.5℃。年平均降水量在397.9毫米，山区降水量多于城区，年降水量的60%</w:t>
      </w:r>
      <w:r>
        <w:rPr>
          <w:rFonts w:hint="eastAsia" w:ascii="微软雅黑" w:hAnsi="微软雅黑" w:eastAsia="微软雅黑" w:cs="微软雅黑"/>
          <w:bCs/>
          <w:kern w:val="2"/>
          <w:sz w:val="32"/>
          <w:szCs w:val="32"/>
          <w:lang w:val="en-US" w:eastAsia="zh-CN" w:bidi="ar-SA"/>
        </w:rPr>
        <w:t>~</w:t>
      </w:r>
      <w:r>
        <w:rPr>
          <w:rFonts w:hint="eastAsia" w:ascii="仿宋" w:hAnsi="仿宋" w:eastAsia="仿宋" w:cs="仿宋"/>
          <w:bCs/>
          <w:kern w:val="2"/>
          <w:sz w:val="32"/>
          <w:szCs w:val="32"/>
          <w:lang w:val="en-US" w:eastAsia="zh-CN" w:bidi="ar-SA"/>
        </w:rPr>
        <w:t>70%在夏季，多集中在7、8月份。日照充足，全年日照时数为2862.8小时。霜冻在春秋两季出现，春季终霜迟，秋季初霜早。平原无霜期在121</w:t>
      </w:r>
      <w:r>
        <w:rPr>
          <w:rFonts w:hint="eastAsia" w:ascii="微软雅黑" w:hAnsi="微软雅黑" w:eastAsia="微软雅黑" w:cs="微软雅黑"/>
          <w:bCs/>
          <w:kern w:val="2"/>
          <w:sz w:val="32"/>
          <w:szCs w:val="32"/>
          <w:lang w:val="en-US" w:eastAsia="zh-CN" w:bidi="ar-SA"/>
        </w:rPr>
        <w:t>~</w:t>
      </w:r>
      <w:r>
        <w:rPr>
          <w:rFonts w:hint="eastAsia" w:ascii="仿宋" w:hAnsi="仿宋" w:eastAsia="仿宋" w:cs="仿宋"/>
          <w:bCs/>
          <w:kern w:val="2"/>
          <w:sz w:val="32"/>
          <w:szCs w:val="32"/>
          <w:lang w:val="en-US" w:eastAsia="zh-CN" w:bidi="ar-SA"/>
        </w:rPr>
        <w:t>150天左右，山区在90</w:t>
      </w:r>
      <w:r>
        <w:rPr>
          <w:rFonts w:hint="eastAsia" w:ascii="微软雅黑" w:hAnsi="微软雅黑" w:eastAsia="微软雅黑" w:cs="微软雅黑"/>
          <w:bCs/>
          <w:kern w:val="2"/>
          <w:sz w:val="32"/>
          <w:szCs w:val="32"/>
          <w:lang w:val="en-US" w:eastAsia="zh-CN" w:bidi="ar-SA"/>
        </w:rPr>
        <w:t>~</w:t>
      </w:r>
      <w:r>
        <w:rPr>
          <w:rFonts w:hint="eastAsia" w:ascii="仿宋" w:hAnsi="仿宋" w:eastAsia="仿宋" w:cs="仿宋"/>
          <w:bCs/>
          <w:kern w:val="2"/>
          <w:sz w:val="32"/>
          <w:szCs w:val="32"/>
          <w:lang w:val="en-US" w:eastAsia="zh-CN" w:bidi="ar-SA"/>
        </w:rPr>
        <w:t>100天左右。春冬季多西北风，夏秋季多东南风。辖区地形主要由平原、山前冲积扇、山地三部分构成，山区约占全区面积的60%。大青山在区境内东西长约40.5公里，南北宽约10公里，最高海拔为2150米，城区系大青山南麓山洪冲积倾斜平原，平均海拔为1050米，自然灾害一旦发生，其危害主要有：一是对人民群众的生命和财产构成危害，造成人员伤亡和财产损失；二是对当地正常的生产、生活和学习造成极大影响；三是对建筑物造成破坏；四是对当地交通、通讯等造成很大影响；五是可能造成某些疾病的爆发，也会造成人民心理恐慌；六是引起当地社会治安问题；七是对当地的自然环境造成影响和破坏。</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2 历史自然灾害</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 xml:space="preserve">（1）干旱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 xml:space="preserve">2001年春、夏干旱，毫沁营乡634亩农田未播种。乌兰不浪、哈拉更、榆树沟，生盖营、塔利受灾严重，政府给予救济面粉10000公斤。 </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 xml:space="preserve">（2）冰雹与大风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 xml:space="preserve">2015年7月29日，保合少镇遭受罕见的冰雹和风灾，全镇9种农作物受灾面积4568亩，死羊15只，恼包村、庄子村两个村损毁大棚23座，造成直接经济损失7538450元。 </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 xml:space="preserve">（3）暴雨与洪涝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 xml:space="preserve">2011年6月7日晚19:00，讨思浩村蔬菜大棚遭遇雷雨、大风强流天气，其他地区也受到不同程度损失，共损失约25万元。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 xml:space="preserve">2012年7月24日-28日，连续强降雨，成吉思汗大街街道办事处哈拉沁沟一村民驾车溺水而亡。各村土坯房均受到不同程度的损坏，房屋倒塌46户，68间，有417户，1380间房屋进水，受灾人口达到2841户8523人。农作物受灾2100亩，蔬菜温室进水107栋，其中倒塌2栋，死亡牲畜50只。洪水冲毁河堤1200米，淤满退水河道5000米，形成险工险段6处，冲毁道路11处，合计7.5公里。沿山截伏流工程受损6个村，造成8323人畜饮水困难。直接经济损失3000余万元。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 xml:space="preserve">2012年7月25日连降大雨，保合少镇受灾面积913亩，成灾面积952亩，绝收面积3186亩，造成直接经济损失638万元。恼包村的洪水水位达1.2米，全村街道、院落、房屋过水面积达到80%，导致61间房屋倒塌，420 户基础下陷，墙体开裂，房屋倾斜；基础设施水、电、路受到损坏，水井淤积，管道断裂，路基冲毁等。 </w:t>
      </w:r>
    </w:p>
    <w:p>
      <w:pPr>
        <w:pageBreakBefore w:val="0"/>
        <w:widowControl w:val="0"/>
        <w:kinsoku/>
        <w:wordWrap/>
        <w:overflowPunct/>
        <w:topLinePunct w:val="0"/>
        <w:autoSpaceDE/>
        <w:autoSpaceDN/>
        <w:bidi w:val="0"/>
        <w:spacing w:line="360" w:lineRule="auto"/>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 xml:space="preserve">（4）沙尘暴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呼和浩特市沙尘暴的发生较为频繁，多发生在春秋季。2001—2017年，新城区发生沙尘暴的总次数为30次，其中2001年发生7次，为进入新世纪以来发生最多的年份，沙尘暴灾害从2002年以来的发生次数总体呈下降的趋势，其中2008、2009、2010年在减少中有回升，而进入2012年开始急剧减少，除2014年发生1次外，至2017年没有发生。</w:t>
      </w:r>
    </w:p>
    <w:p>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360" w:lineRule="auto"/>
        <w:ind w:right="0" w:rightChars="0" w:firstLine="640" w:firstLineChars="200"/>
        <w:jc w:val="both"/>
        <w:textAlignment w:val="auto"/>
        <w:rPr>
          <w:rFonts w:hint="eastAsia" w:ascii="仿宋" w:hAnsi="仿宋" w:eastAsia="仿宋" w:cs="仿宋"/>
          <w:kern w:val="2"/>
          <w:sz w:val="32"/>
          <w:szCs w:val="22"/>
          <w:lang w:val="en-US" w:eastAsia="zh-CN" w:bidi="ar"/>
        </w:rPr>
      </w:pPr>
    </w:p>
    <w:p>
      <w:pPr>
        <w:rPr>
          <w:rFonts w:hint="eastAsia" w:ascii="仿宋" w:hAnsi="仿宋" w:eastAsia="仿宋" w:cs="仿宋"/>
          <w:bCs/>
          <w:sz w:val="32"/>
          <w:szCs w:val="32"/>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156" w:name="_Toc24237"/>
    </w:p>
    <w:p>
      <w:pPr>
        <w:pStyle w:val="2"/>
        <w:keepNext w:val="0"/>
        <w:keepLines w:val="0"/>
        <w:pageBreakBefore w:val="0"/>
        <w:widowControl w:val="0"/>
        <w:kinsoku/>
        <w:wordWrap/>
        <w:overflowPunct/>
        <w:topLinePunct w:val="0"/>
        <w:autoSpaceDE/>
        <w:autoSpaceDN/>
        <w:bidi w:val="0"/>
        <w:adjustRightInd/>
        <w:snapToGrid/>
        <w:spacing w:before="320" w:beforeLines="100" w:after="161" w:afterLines="50"/>
        <w:ind w:firstLine="643" w:firstLineChars="200"/>
        <w:textAlignment w:val="auto"/>
        <w:outlineLvl w:val="1"/>
        <w:rPr>
          <w:rFonts w:hint="eastAsia" w:ascii="仿宋" w:hAnsi="仿宋" w:eastAsia="仿宋" w:cs="仿宋"/>
          <w:b/>
          <w:bCs w:val="0"/>
          <w:sz w:val="32"/>
          <w:szCs w:val="32"/>
        </w:rPr>
      </w:pPr>
      <w:bookmarkStart w:id="157" w:name="_Toc26244"/>
      <w:bookmarkStart w:id="158" w:name="_Toc1893"/>
      <w:r>
        <w:rPr>
          <w:rFonts w:hint="eastAsia" w:ascii="仿宋" w:hAnsi="仿宋" w:eastAsia="仿宋" w:cs="仿宋"/>
          <w:b/>
          <w:bCs w:val="0"/>
          <w:sz w:val="32"/>
          <w:szCs w:val="32"/>
        </w:rPr>
        <w:t>附件</w:t>
      </w:r>
      <w:r>
        <w:rPr>
          <w:rFonts w:hint="eastAsia" w:ascii="仿宋" w:hAnsi="仿宋" w:eastAsia="仿宋" w:cs="仿宋"/>
          <w:b/>
          <w:bCs w:val="0"/>
          <w:sz w:val="32"/>
          <w:szCs w:val="32"/>
          <w:lang w:val="en-US" w:eastAsia="zh-CN"/>
        </w:rPr>
        <w:t xml:space="preserve">4 </w:t>
      </w:r>
      <w:r>
        <w:rPr>
          <w:rFonts w:hint="eastAsia" w:ascii="仿宋" w:hAnsi="仿宋" w:eastAsia="仿宋" w:cs="仿宋"/>
          <w:b/>
          <w:bCs w:val="0"/>
          <w:sz w:val="32"/>
          <w:szCs w:val="32"/>
        </w:rPr>
        <w:t>应急物资储备统计表</w:t>
      </w:r>
      <w:bookmarkEnd w:id="156"/>
      <w:bookmarkEnd w:id="157"/>
      <w:bookmarkEnd w:id="158"/>
    </w:p>
    <w:p>
      <w:pPr>
        <w:tabs>
          <w:tab w:val="center" w:pos="600"/>
        </w:tabs>
        <w:jc w:val="center"/>
        <w:rPr>
          <w:rFonts w:hint="eastAsia" w:ascii="仿宋" w:hAnsi="仿宋" w:eastAsia="仿宋" w:cs="仿宋"/>
          <w:b/>
          <w:bCs/>
          <w:sz w:val="32"/>
          <w:szCs w:val="32"/>
        </w:rPr>
      </w:pPr>
      <w:r>
        <w:rPr>
          <w:rFonts w:hint="eastAsia" w:ascii="仿宋" w:hAnsi="仿宋" w:eastAsia="仿宋" w:cs="仿宋"/>
          <w:b/>
          <w:bCs/>
          <w:sz w:val="32"/>
          <w:szCs w:val="32"/>
        </w:rPr>
        <w:t>新城区</w:t>
      </w:r>
      <w:r>
        <w:rPr>
          <w:rFonts w:hint="eastAsia" w:ascii="仿宋" w:hAnsi="仿宋" w:eastAsia="仿宋" w:cs="仿宋"/>
          <w:b/>
          <w:bCs/>
          <w:sz w:val="32"/>
          <w:szCs w:val="32"/>
          <w:lang w:eastAsia="zh-CN"/>
        </w:rPr>
        <w:t>镇（街道）</w:t>
      </w:r>
      <w:r>
        <w:rPr>
          <w:rFonts w:hint="eastAsia" w:ascii="仿宋" w:hAnsi="仿宋" w:eastAsia="仿宋" w:cs="仿宋"/>
          <w:b/>
          <w:bCs/>
          <w:sz w:val="32"/>
          <w:szCs w:val="32"/>
        </w:rPr>
        <w:t>应急物资汇总表</w:t>
      </w:r>
    </w:p>
    <w:tbl>
      <w:tblPr>
        <w:tblStyle w:val="17"/>
        <w:tblW w:w="0" w:type="auto"/>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1176"/>
        <w:gridCol w:w="1176"/>
        <w:gridCol w:w="1176"/>
        <w:gridCol w:w="1176"/>
        <w:gridCol w:w="1175"/>
        <w:gridCol w:w="1176"/>
        <w:gridCol w:w="1176"/>
        <w:gridCol w:w="1176"/>
        <w:gridCol w:w="1176"/>
        <w:gridCol w:w="1176"/>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477" w:type="dxa"/>
          </w:tcPr>
          <w:p>
            <w:pPr>
              <w:tabs>
                <w:tab w:val="center" w:pos="600"/>
              </w:tabs>
              <w:ind w:left="840" w:hanging="840" w:hangingChars="400"/>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60288" behindDoc="0" locked="0" layoutInCell="1" allowOverlap="1">
                      <wp:simplePos x="0" y="0"/>
                      <wp:positionH relativeFrom="column">
                        <wp:posOffset>-60960</wp:posOffset>
                      </wp:positionH>
                      <wp:positionV relativeFrom="paragraph">
                        <wp:posOffset>4445</wp:posOffset>
                      </wp:positionV>
                      <wp:extent cx="932815" cy="786765"/>
                      <wp:effectExtent l="3175" t="3810" r="3810" b="9525"/>
                      <wp:wrapNone/>
                      <wp:docPr id="3" name="直接连接符 3"/>
                      <wp:cNvGraphicFramePr/>
                      <a:graphic xmlns:a="http://schemas.openxmlformats.org/drawingml/2006/main">
                        <a:graphicData uri="http://schemas.microsoft.com/office/word/2010/wordprocessingShape">
                          <wps:wsp>
                            <wps:cNvCnPr/>
                            <wps:spPr>
                              <a:xfrm>
                                <a:off x="853440" y="1153795"/>
                                <a:ext cx="932815" cy="7867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8pt;margin-top:0.35pt;height:61.95pt;width:73.45pt;z-index:251660288;mso-width-relative:page;mso-height-relative:page;" filled="f" stroked="t" coordsize="21600,21600" o:gfxdata="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P9CG1QAAAAcBAAAPAAAAAAAAAAEAIAAAACIAAABkcnMvZG93bnJldi54bWxQSwECFAAU&#10;AAAACACHTuJAcg+nC/QBAADAAwAADgAAAAAAAAABACAAAAAkAQAAZHJzL2Uyb0RvYy54bWxQSwUG&#10;AAAAAAYABgBZAQAAigUAAAAA&#10;">
                      <v:fill on="f" focussize="0,0"/>
                      <v:stroke weight="0.5pt" color="#000000 [3200]" miterlimit="8" joinstyle="miter"/>
                      <v:imagedata o:title=""/>
                      <o:lock v:ext="edit" aspectratio="f"/>
                    </v:line>
                  </w:pict>
                </mc:Fallback>
              </mc:AlternateContent>
            </w:r>
            <w:r>
              <w:rPr>
                <w:rFonts w:hint="eastAsia" w:ascii="仿宋" w:hAnsi="仿宋" w:eastAsia="仿宋" w:cs="仿宋"/>
              </w:rPr>
              <mc:AlternateContent>
                <mc:Choice Requires="wps">
                  <w:drawing>
                    <wp:anchor distT="0" distB="0" distL="114300" distR="114300" simplePos="0" relativeHeight="251659264" behindDoc="0" locked="0" layoutInCell="1" allowOverlap="1">
                      <wp:simplePos x="0" y="0"/>
                      <wp:positionH relativeFrom="column">
                        <wp:posOffset>280670</wp:posOffset>
                      </wp:positionH>
                      <wp:positionV relativeFrom="paragraph">
                        <wp:posOffset>170815</wp:posOffset>
                      </wp:positionV>
                      <wp:extent cx="0" cy="8255"/>
                      <wp:effectExtent l="0" t="0" r="0" b="0"/>
                      <wp:wrapNone/>
                      <wp:docPr id="4" name="直接连接符 4"/>
                      <wp:cNvGraphicFramePr/>
                      <a:graphic xmlns:a="http://schemas.openxmlformats.org/drawingml/2006/main">
                        <a:graphicData uri="http://schemas.microsoft.com/office/word/2010/wordprocessingShape">
                          <wps:wsp>
                            <wps:cNvCnPr/>
                            <wps:spPr>
                              <a:xfrm flipV="1">
                                <a:off x="1195070" y="1320165"/>
                                <a:ext cx="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2.1pt;margin-top:13.45pt;height:0.65pt;width:0pt;z-index:251659264;mso-width-relative:page;mso-height-relative:page;" filled="f" stroked="t" coordsize="21600,21600" o:gfxdata="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UeQyPVAAAABwEAAA8AAAAAAAAAAQAgAAAAIgAAAGRycy9kb3ducmV2LnhtbFBL&#10;AQIUABQAAAAIAIdO4kDkmYWD+QEAAMQDAAAOAAAAAAAAAAEAIAAAACQBAABkcnMvZTJvRG9jLnht&#10;bFBLBQYAAAAABgAGAFkBAACPBQAAAAA=&#10;">
                      <v:fill on="f" focussize="0,0"/>
                      <v:stroke weight="0.5pt" color="#5B9BD5 [3204]" miterlimit="8" joinstyle="miter"/>
                      <v:imagedata o:title=""/>
                      <o:lock v:ext="edit" aspectratio="f"/>
                    </v:line>
                  </w:pict>
                </mc:Fallback>
              </mc:AlternateContent>
            </w:r>
            <w:r>
              <w:rPr>
                <w:rFonts w:hint="eastAsia" w:ascii="仿宋" w:hAnsi="仿宋" w:eastAsia="仿宋" w:cs="仿宋"/>
              </w:rPr>
              <w:tab/>
            </w:r>
            <w:r>
              <w:rPr>
                <w:rFonts w:hint="eastAsia" w:ascii="仿宋" w:hAnsi="仿宋" w:eastAsia="仿宋" w:cs="仿宋"/>
              </w:rPr>
              <w:t xml:space="preserve">           地区          </w:t>
            </w:r>
          </w:p>
          <w:p>
            <w:pPr>
              <w:tabs>
                <w:tab w:val="center" w:pos="600"/>
              </w:tabs>
              <w:rPr>
                <w:rFonts w:hint="eastAsia" w:ascii="仿宋" w:hAnsi="仿宋" w:eastAsia="仿宋" w:cs="仿宋"/>
              </w:rPr>
            </w:pPr>
            <w:r>
              <w:rPr>
                <w:rFonts w:hint="eastAsia" w:ascii="仿宋" w:hAnsi="仿宋" w:eastAsia="仿宋" w:cs="仿宋"/>
              </w:rPr>
              <w:t>物资种类</w:t>
            </w:r>
          </w:p>
          <w:p>
            <w:pPr>
              <w:tabs>
                <w:tab w:val="center" w:pos="600"/>
              </w:tabs>
              <w:rPr>
                <w:rFonts w:hint="eastAsia" w:ascii="仿宋" w:hAnsi="仿宋" w:eastAsia="仿宋" w:cs="仿宋"/>
              </w:rPr>
            </w:pPr>
            <w:r>
              <w:rPr>
                <w:rFonts w:hint="eastAsia" w:ascii="仿宋" w:hAnsi="仿宋" w:eastAsia="仿宋" w:cs="仿宋"/>
              </w:rPr>
              <w:t xml:space="preserve">规格 </w:t>
            </w:r>
          </w:p>
        </w:tc>
        <w:tc>
          <w:tcPr>
            <w:tcW w:w="1176" w:type="dxa"/>
            <w:vAlign w:val="center"/>
          </w:tcPr>
          <w:p>
            <w:pPr>
              <w:jc w:val="center"/>
              <w:rPr>
                <w:rFonts w:hint="eastAsia" w:ascii="仿宋" w:hAnsi="仿宋" w:eastAsia="仿宋" w:cs="仿宋"/>
              </w:rPr>
            </w:pPr>
            <w:r>
              <w:rPr>
                <w:rFonts w:hint="eastAsia" w:ascii="仿宋" w:hAnsi="仿宋" w:eastAsia="仿宋" w:cs="仿宋"/>
              </w:rPr>
              <w:t>东街街道</w:t>
            </w:r>
          </w:p>
          <w:p>
            <w:pPr>
              <w:jc w:val="center"/>
              <w:rPr>
                <w:rFonts w:hint="eastAsia" w:ascii="仿宋" w:hAnsi="仿宋" w:eastAsia="仿宋" w:cs="仿宋"/>
              </w:rPr>
            </w:pPr>
            <w:r>
              <w:rPr>
                <w:rFonts w:hint="eastAsia" w:ascii="仿宋" w:hAnsi="仿宋" w:eastAsia="仿宋" w:cs="仿宋"/>
              </w:rPr>
              <w:t>办事处</w:t>
            </w:r>
          </w:p>
        </w:tc>
        <w:tc>
          <w:tcPr>
            <w:tcW w:w="1176" w:type="dxa"/>
            <w:vAlign w:val="center"/>
          </w:tcPr>
          <w:p>
            <w:pPr>
              <w:jc w:val="center"/>
              <w:rPr>
                <w:rFonts w:hint="eastAsia" w:ascii="仿宋" w:hAnsi="仿宋" w:eastAsia="仿宋" w:cs="仿宋"/>
              </w:rPr>
            </w:pPr>
            <w:r>
              <w:rPr>
                <w:rFonts w:hint="eastAsia" w:ascii="仿宋" w:hAnsi="仿宋" w:eastAsia="仿宋" w:cs="仿宋"/>
              </w:rPr>
              <w:t>海东路街道办事处</w:t>
            </w:r>
          </w:p>
        </w:tc>
        <w:tc>
          <w:tcPr>
            <w:tcW w:w="1176" w:type="dxa"/>
            <w:vAlign w:val="center"/>
          </w:tcPr>
          <w:p>
            <w:pPr>
              <w:jc w:val="center"/>
              <w:rPr>
                <w:rFonts w:hint="eastAsia" w:ascii="仿宋" w:hAnsi="仿宋" w:eastAsia="仿宋" w:cs="仿宋"/>
              </w:rPr>
            </w:pPr>
            <w:r>
              <w:rPr>
                <w:rFonts w:hint="eastAsia" w:ascii="仿宋" w:hAnsi="仿宋" w:eastAsia="仿宋" w:cs="仿宋"/>
              </w:rPr>
              <w:t>西街街道</w:t>
            </w:r>
          </w:p>
          <w:p>
            <w:pPr>
              <w:jc w:val="center"/>
              <w:rPr>
                <w:rFonts w:hint="eastAsia" w:ascii="仿宋" w:hAnsi="仿宋" w:eastAsia="仿宋" w:cs="仿宋"/>
              </w:rPr>
            </w:pPr>
            <w:r>
              <w:rPr>
                <w:rFonts w:hint="eastAsia" w:ascii="仿宋" w:hAnsi="仿宋" w:eastAsia="仿宋" w:cs="仿宋"/>
                <w:sz w:val="24"/>
                <w:szCs w:val="24"/>
              </w:rPr>
              <w:t>办事</w:t>
            </w:r>
            <w:r>
              <w:rPr>
                <w:rFonts w:hint="eastAsia" w:ascii="仿宋" w:hAnsi="仿宋" w:eastAsia="仿宋" w:cs="仿宋"/>
              </w:rPr>
              <w:t>处</w:t>
            </w:r>
          </w:p>
        </w:tc>
        <w:tc>
          <w:tcPr>
            <w:tcW w:w="1176" w:type="dxa"/>
            <w:vAlign w:val="center"/>
          </w:tcPr>
          <w:p>
            <w:pPr>
              <w:jc w:val="center"/>
              <w:rPr>
                <w:rFonts w:hint="eastAsia" w:ascii="仿宋" w:hAnsi="仿宋" w:eastAsia="仿宋" w:cs="仿宋"/>
              </w:rPr>
            </w:pPr>
            <w:r>
              <w:rPr>
                <w:rFonts w:hint="eastAsia" w:ascii="仿宋" w:hAnsi="仿宋" w:eastAsia="仿宋" w:cs="仿宋"/>
              </w:rPr>
              <w:t>迎新路街道办事处</w:t>
            </w:r>
          </w:p>
        </w:tc>
        <w:tc>
          <w:tcPr>
            <w:tcW w:w="1175" w:type="dxa"/>
            <w:vAlign w:val="center"/>
          </w:tcPr>
          <w:p>
            <w:pPr>
              <w:jc w:val="center"/>
              <w:rPr>
                <w:rFonts w:hint="eastAsia" w:ascii="仿宋" w:hAnsi="仿宋" w:eastAsia="仿宋" w:cs="仿宋"/>
              </w:rPr>
            </w:pPr>
            <w:r>
              <w:rPr>
                <w:rFonts w:hint="eastAsia" w:ascii="仿宋" w:hAnsi="仿宋" w:eastAsia="仿宋" w:cs="仿宋"/>
              </w:rPr>
              <w:t>保合少镇</w:t>
            </w:r>
          </w:p>
        </w:tc>
        <w:tc>
          <w:tcPr>
            <w:tcW w:w="1176" w:type="dxa"/>
            <w:vAlign w:val="center"/>
          </w:tcPr>
          <w:p>
            <w:pPr>
              <w:jc w:val="center"/>
              <w:rPr>
                <w:rFonts w:hint="eastAsia" w:ascii="仿宋" w:hAnsi="仿宋" w:eastAsia="仿宋" w:cs="仿宋"/>
              </w:rPr>
            </w:pPr>
            <w:r>
              <w:rPr>
                <w:rFonts w:hint="eastAsia" w:ascii="仿宋" w:hAnsi="仿宋" w:eastAsia="仿宋" w:cs="仿宋"/>
              </w:rPr>
              <w:t>成吉思汗街道办事处</w:t>
            </w:r>
          </w:p>
        </w:tc>
        <w:tc>
          <w:tcPr>
            <w:tcW w:w="1176" w:type="dxa"/>
            <w:vAlign w:val="center"/>
          </w:tcPr>
          <w:p>
            <w:pPr>
              <w:jc w:val="center"/>
              <w:rPr>
                <w:rFonts w:hint="eastAsia" w:ascii="仿宋" w:hAnsi="仿宋" w:eastAsia="仿宋" w:cs="仿宋"/>
              </w:rPr>
            </w:pPr>
            <w:r>
              <w:rPr>
                <w:rFonts w:hint="eastAsia" w:ascii="仿宋" w:hAnsi="仿宋" w:eastAsia="仿宋" w:cs="仿宋"/>
              </w:rPr>
              <w:t>东风路街道办事处</w:t>
            </w:r>
          </w:p>
        </w:tc>
        <w:tc>
          <w:tcPr>
            <w:tcW w:w="1176" w:type="dxa"/>
            <w:vAlign w:val="center"/>
          </w:tcPr>
          <w:p>
            <w:pPr>
              <w:jc w:val="center"/>
              <w:rPr>
                <w:rFonts w:hint="eastAsia" w:ascii="仿宋" w:hAnsi="仿宋" w:eastAsia="仿宋" w:cs="仿宋"/>
              </w:rPr>
            </w:pPr>
            <w:r>
              <w:rPr>
                <w:rFonts w:hint="eastAsia" w:ascii="仿宋" w:hAnsi="仿宋" w:eastAsia="仿宋" w:cs="仿宋"/>
              </w:rPr>
              <w:t>中山东路街道办事处</w:t>
            </w:r>
          </w:p>
        </w:tc>
        <w:tc>
          <w:tcPr>
            <w:tcW w:w="1176" w:type="dxa"/>
            <w:vAlign w:val="center"/>
          </w:tcPr>
          <w:p>
            <w:pPr>
              <w:jc w:val="center"/>
              <w:rPr>
                <w:rFonts w:hint="eastAsia" w:ascii="仿宋" w:hAnsi="仿宋" w:eastAsia="仿宋" w:cs="仿宋"/>
              </w:rPr>
            </w:pPr>
            <w:r>
              <w:rPr>
                <w:rFonts w:hint="eastAsia" w:ascii="仿宋" w:hAnsi="仿宋" w:eastAsia="仿宋" w:cs="仿宋"/>
              </w:rPr>
              <w:t>锡林北路街道办事处</w:t>
            </w:r>
          </w:p>
        </w:tc>
        <w:tc>
          <w:tcPr>
            <w:tcW w:w="1176" w:type="dxa"/>
            <w:vAlign w:val="center"/>
          </w:tcPr>
          <w:p>
            <w:pPr>
              <w:jc w:val="center"/>
              <w:rPr>
                <w:rFonts w:hint="eastAsia" w:ascii="仿宋" w:hAnsi="仿宋" w:eastAsia="仿宋" w:cs="仿宋"/>
              </w:rPr>
            </w:pPr>
            <w:r>
              <w:rPr>
                <w:rFonts w:hint="eastAsia" w:ascii="仿宋" w:hAnsi="仿宋" w:eastAsia="仿宋" w:cs="仿宋"/>
              </w:rPr>
              <w:t>鸿盛园区</w:t>
            </w:r>
          </w:p>
        </w:tc>
        <w:tc>
          <w:tcPr>
            <w:tcW w:w="1176" w:type="dxa"/>
            <w:vAlign w:val="center"/>
          </w:tcPr>
          <w:p>
            <w:pPr>
              <w:jc w:val="center"/>
              <w:rPr>
                <w:rFonts w:hint="eastAsia" w:ascii="仿宋" w:hAnsi="仿宋" w:eastAsia="仿宋" w:cs="仿宋"/>
              </w:rPr>
            </w:pPr>
            <w:r>
              <w:rPr>
                <w:rFonts w:hint="eastAsia" w:ascii="仿宋" w:hAnsi="仿宋" w:eastAsia="仿宋" w:cs="仿宋"/>
              </w:rPr>
              <w:t>共计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免洗手消毒凝胶（瓶）</w:t>
            </w:r>
          </w:p>
        </w:tc>
        <w:tc>
          <w:tcPr>
            <w:tcW w:w="1176" w:type="dxa"/>
            <w:vAlign w:val="center"/>
          </w:tcPr>
          <w:p>
            <w:pPr>
              <w:jc w:val="center"/>
              <w:rPr>
                <w:rFonts w:hint="eastAsia" w:ascii="仿宋" w:hAnsi="仿宋" w:eastAsia="仿宋" w:cs="仿宋"/>
              </w:rPr>
            </w:pPr>
            <w:r>
              <w:rPr>
                <w:rFonts w:hint="eastAsia" w:ascii="仿宋" w:hAnsi="仿宋" w:eastAsia="仿宋" w:cs="仿宋"/>
              </w:rPr>
              <w:t>302</w:t>
            </w:r>
          </w:p>
        </w:tc>
        <w:tc>
          <w:tcPr>
            <w:tcW w:w="1176" w:type="dxa"/>
            <w:vAlign w:val="center"/>
          </w:tcPr>
          <w:p>
            <w:pPr>
              <w:jc w:val="center"/>
              <w:rPr>
                <w:rFonts w:hint="eastAsia" w:ascii="仿宋" w:hAnsi="仿宋" w:eastAsia="仿宋" w:cs="仿宋"/>
              </w:rPr>
            </w:pPr>
            <w:r>
              <w:rPr>
                <w:rFonts w:hint="eastAsia" w:ascii="仿宋" w:hAnsi="仿宋" w:eastAsia="仿宋" w:cs="仿宋"/>
              </w:rPr>
              <w:t>7</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5"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56</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75°酒精消毒液（桶）</w:t>
            </w:r>
          </w:p>
        </w:tc>
        <w:tc>
          <w:tcPr>
            <w:tcW w:w="1176" w:type="dxa"/>
            <w:vAlign w:val="center"/>
          </w:tcPr>
          <w:p>
            <w:pPr>
              <w:jc w:val="center"/>
              <w:rPr>
                <w:rFonts w:hint="eastAsia" w:ascii="仿宋" w:hAnsi="仿宋" w:eastAsia="仿宋" w:cs="仿宋"/>
              </w:rPr>
            </w:pPr>
            <w:r>
              <w:rPr>
                <w:rFonts w:hint="eastAsia" w:ascii="仿宋" w:hAnsi="仿宋" w:eastAsia="仿宋" w:cs="仿宋"/>
              </w:rPr>
              <w:t>175</w:t>
            </w:r>
          </w:p>
        </w:tc>
        <w:tc>
          <w:tcPr>
            <w:tcW w:w="1176" w:type="dxa"/>
            <w:vAlign w:val="center"/>
          </w:tcPr>
          <w:p>
            <w:pPr>
              <w:jc w:val="center"/>
              <w:rPr>
                <w:rFonts w:hint="eastAsia" w:ascii="仿宋" w:hAnsi="仿宋" w:eastAsia="仿宋" w:cs="仿宋"/>
              </w:rPr>
            </w:pPr>
            <w:r>
              <w:rPr>
                <w:rFonts w:hint="eastAsia" w:ascii="仿宋" w:hAnsi="仿宋" w:eastAsia="仿宋" w:cs="仿宋"/>
              </w:rPr>
              <w:t>54</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5"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127</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10</w:t>
            </w:r>
          </w:p>
        </w:tc>
        <w:tc>
          <w:tcPr>
            <w:tcW w:w="1176" w:type="dxa"/>
            <w:vAlign w:val="center"/>
          </w:tcPr>
          <w:p>
            <w:pPr>
              <w:jc w:val="center"/>
              <w:rPr>
                <w:rFonts w:hint="eastAsia" w:ascii="仿宋" w:hAnsi="仿宋" w:eastAsia="仿宋" w:cs="仿宋"/>
              </w:rPr>
            </w:pPr>
            <w:r>
              <w:rPr>
                <w:rFonts w:hint="eastAsia" w:ascii="仿宋" w:hAnsi="仿宋" w:eastAsia="仿宋" w:cs="仿宋"/>
              </w:rP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477" w:type="dxa"/>
            <w:vAlign w:val="center"/>
          </w:tcPr>
          <w:p>
            <w:pPr>
              <w:jc w:val="center"/>
              <w:rPr>
                <w:rFonts w:hint="eastAsia" w:ascii="仿宋" w:hAnsi="仿宋" w:eastAsia="仿宋" w:cs="仿宋"/>
              </w:rPr>
            </w:pPr>
            <w:r>
              <w:rPr>
                <w:rFonts w:hint="eastAsia" w:ascii="仿宋" w:hAnsi="仿宋" w:eastAsia="仿宋" w:cs="仿宋"/>
              </w:rPr>
              <w:t>84消毒液（桶）</w:t>
            </w:r>
          </w:p>
        </w:tc>
        <w:tc>
          <w:tcPr>
            <w:tcW w:w="1176" w:type="dxa"/>
            <w:vAlign w:val="center"/>
          </w:tcPr>
          <w:p>
            <w:pPr>
              <w:jc w:val="center"/>
              <w:rPr>
                <w:rFonts w:hint="eastAsia" w:ascii="仿宋" w:hAnsi="仿宋" w:eastAsia="仿宋" w:cs="仿宋"/>
              </w:rPr>
            </w:pPr>
            <w:r>
              <w:rPr>
                <w:rFonts w:hint="eastAsia" w:ascii="仿宋" w:hAnsi="仿宋" w:eastAsia="仿宋" w:cs="仿宋"/>
              </w:rPr>
              <w:t>450</w:t>
            </w:r>
          </w:p>
        </w:tc>
        <w:tc>
          <w:tcPr>
            <w:tcW w:w="1176" w:type="dxa"/>
            <w:vAlign w:val="center"/>
          </w:tcPr>
          <w:p>
            <w:pPr>
              <w:jc w:val="center"/>
              <w:rPr>
                <w:rFonts w:hint="eastAsia" w:ascii="仿宋" w:hAnsi="仿宋" w:eastAsia="仿宋" w:cs="仿宋"/>
              </w:rPr>
            </w:pPr>
            <w:r>
              <w:rPr>
                <w:rFonts w:hint="eastAsia" w:ascii="仿宋" w:hAnsi="仿宋" w:eastAsia="仿宋" w:cs="仿宋"/>
              </w:rPr>
              <w:t>165</w:t>
            </w:r>
          </w:p>
        </w:tc>
        <w:tc>
          <w:tcPr>
            <w:tcW w:w="1176" w:type="dxa"/>
            <w:vAlign w:val="center"/>
          </w:tcPr>
          <w:p>
            <w:pPr>
              <w:jc w:val="center"/>
              <w:rPr>
                <w:rFonts w:hint="eastAsia" w:ascii="仿宋" w:hAnsi="仿宋" w:eastAsia="仿宋" w:cs="仿宋"/>
              </w:rPr>
            </w:pPr>
            <w:r>
              <w:rPr>
                <w:rFonts w:hint="eastAsia" w:ascii="仿宋" w:hAnsi="仿宋" w:eastAsia="仿宋" w:cs="仿宋"/>
              </w:rPr>
              <w:t>143</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5" w:type="dxa"/>
            <w:vAlign w:val="center"/>
          </w:tcPr>
          <w:p>
            <w:pPr>
              <w:jc w:val="center"/>
              <w:rPr>
                <w:rFonts w:hint="eastAsia" w:ascii="仿宋" w:hAnsi="仿宋" w:eastAsia="仿宋" w:cs="仿宋"/>
              </w:rPr>
            </w:pPr>
            <w:r>
              <w:rPr>
                <w:rFonts w:hint="eastAsia" w:ascii="仿宋" w:hAnsi="仿宋" w:eastAsia="仿宋" w:cs="仿宋"/>
              </w:rPr>
              <w:t>679</w:t>
            </w:r>
          </w:p>
        </w:tc>
        <w:tc>
          <w:tcPr>
            <w:tcW w:w="1176" w:type="dxa"/>
            <w:vAlign w:val="center"/>
          </w:tcPr>
          <w:p>
            <w:pPr>
              <w:jc w:val="center"/>
              <w:rPr>
                <w:rFonts w:hint="eastAsia" w:ascii="仿宋" w:hAnsi="仿宋" w:eastAsia="仿宋" w:cs="仿宋"/>
              </w:rPr>
            </w:pPr>
            <w:r>
              <w:rPr>
                <w:rFonts w:hint="eastAsia" w:ascii="仿宋" w:hAnsi="仿宋" w:eastAsia="仿宋" w:cs="仿宋"/>
              </w:rPr>
              <w:t>2923</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320</w:t>
            </w:r>
          </w:p>
        </w:tc>
        <w:tc>
          <w:tcPr>
            <w:tcW w:w="1176" w:type="dxa"/>
            <w:vAlign w:val="center"/>
          </w:tcPr>
          <w:p>
            <w:pPr>
              <w:jc w:val="center"/>
              <w:rPr>
                <w:rFonts w:hint="eastAsia" w:ascii="仿宋" w:hAnsi="仿宋" w:eastAsia="仿宋" w:cs="仿宋"/>
              </w:rPr>
            </w:pPr>
            <w:r>
              <w:rPr>
                <w:rFonts w:hint="eastAsia" w:ascii="仿宋" w:hAnsi="仿宋" w:eastAsia="仿宋" w:cs="仿宋"/>
              </w:rPr>
              <w:t>4680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医用防护头套（个）</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500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5"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医用防护面罩（个）</w:t>
            </w:r>
          </w:p>
        </w:tc>
        <w:tc>
          <w:tcPr>
            <w:tcW w:w="1176" w:type="dxa"/>
            <w:vAlign w:val="center"/>
          </w:tcPr>
          <w:p>
            <w:pPr>
              <w:jc w:val="center"/>
              <w:rPr>
                <w:rFonts w:hint="eastAsia" w:ascii="仿宋" w:hAnsi="仿宋" w:eastAsia="仿宋" w:cs="仿宋"/>
              </w:rPr>
            </w:pPr>
            <w:r>
              <w:rPr>
                <w:rFonts w:hint="eastAsia" w:ascii="仿宋" w:hAnsi="仿宋" w:eastAsia="仿宋" w:cs="仿宋"/>
              </w:rPr>
              <w:t>730</w:t>
            </w:r>
          </w:p>
        </w:tc>
        <w:tc>
          <w:tcPr>
            <w:tcW w:w="1176" w:type="dxa"/>
            <w:vAlign w:val="center"/>
          </w:tcPr>
          <w:p>
            <w:pPr>
              <w:jc w:val="center"/>
              <w:rPr>
                <w:rFonts w:hint="eastAsia" w:ascii="仿宋" w:hAnsi="仿宋" w:eastAsia="仿宋" w:cs="仿宋"/>
              </w:rPr>
            </w:pPr>
            <w:r>
              <w:rPr>
                <w:rFonts w:hint="eastAsia" w:ascii="仿宋" w:hAnsi="仿宋" w:eastAsia="仿宋" w:cs="仿宋"/>
              </w:rPr>
              <w:t>200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5"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医用防护鞋套（双）</w:t>
            </w:r>
          </w:p>
        </w:tc>
        <w:tc>
          <w:tcPr>
            <w:tcW w:w="1176" w:type="dxa"/>
            <w:vAlign w:val="center"/>
          </w:tcPr>
          <w:p>
            <w:pPr>
              <w:jc w:val="center"/>
              <w:rPr>
                <w:rFonts w:hint="eastAsia" w:ascii="仿宋" w:hAnsi="仿宋" w:eastAsia="仿宋" w:cs="仿宋"/>
              </w:rPr>
            </w:pPr>
            <w:r>
              <w:rPr>
                <w:rFonts w:hint="eastAsia" w:ascii="仿宋" w:hAnsi="仿宋" w:eastAsia="仿宋" w:cs="仿宋"/>
              </w:rPr>
              <w:t>990</w:t>
            </w:r>
          </w:p>
        </w:tc>
        <w:tc>
          <w:tcPr>
            <w:tcW w:w="1176" w:type="dxa"/>
            <w:vAlign w:val="center"/>
          </w:tcPr>
          <w:p>
            <w:pPr>
              <w:jc w:val="center"/>
              <w:rPr>
                <w:rFonts w:hint="eastAsia" w:ascii="仿宋" w:hAnsi="仿宋" w:eastAsia="仿宋" w:cs="仿宋"/>
              </w:rPr>
            </w:pPr>
            <w:r>
              <w:rPr>
                <w:rFonts w:hint="eastAsia" w:ascii="仿宋" w:hAnsi="仿宋" w:eastAsia="仿宋" w:cs="仿宋"/>
              </w:rPr>
              <w:t>480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5"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1470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医用防护手套（双）</w:t>
            </w:r>
          </w:p>
        </w:tc>
        <w:tc>
          <w:tcPr>
            <w:tcW w:w="1176" w:type="dxa"/>
            <w:vAlign w:val="center"/>
          </w:tcPr>
          <w:p>
            <w:pPr>
              <w:jc w:val="center"/>
              <w:rPr>
                <w:rFonts w:hint="eastAsia" w:ascii="仿宋" w:hAnsi="仿宋" w:eastAsia="仿宋" w:cs="仿宋"/>
              </w:rPr>
            </w:pPr>
            <w:r>
              <w:rPr>
                <w:rFonts w:hint="eastAsia" w:ascii="仿宋" w:hAnsi="仿宋" w:eastAsia="仿宋" w:cs="仿宋"/>
              </w:rPr>
              <w:t>970</w:t>
            </w:r>
          </w:p>
        </w:tc>
        <w:tc>
          <w:tcPr>
            <w:tcW w:w="1176" w:type="dxa"/>
            <w:vAlign w:val="center"/>
          </w:tcPr>
          <w:p>
            <w:pPr>
              <w:jc w:val="center"/>
              <w:rPr>
                <w:rFonts w:hint="eastAsia" w:ascii="仿宋" w:hAnsi="仿宋" w:eastAsia="仿宋" w:cs="仿宋"/>
              </w:rPr>
            </w:pPr>
            <w:r>
              <w:rPr>
                <w:rFonts w:hint="eastAsia" w:ascii="仿宋" w:hAnsi="仿宋" w:eastAsia="仿宋" w:cs="仿宋"/>
              </w:rPr>
              <w:t>830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5"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9000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一次性医用口罩（个）</w:t>
            </w:r>
          </w:p>
        </w:tc>
        <w:tc>
          <w:tcPr>
            <w:tcW w:w="1176" w:type="dxa"/>
            <w:vAlign w:val="center"/>
          </w:tcPr>
          <w:p>
            <w:pPr>
              <w:jc w:val="center"/>
              <w:rPr>
                <w:rFonts w:hint="eastAsia" w:ascii="仿宋" w:hAnsi="仿宋" w:eastAsia="仿宋" w:cs="仿宋"/>
              </w:rPr>
            </w:pPr>
            <w:r>
              <w:rPr>
                <w:rFonts w:hint="eastAsia" w:ascii="仿宋" w:hAnsi="仿宋" w:eastAsia="仿宋" w:cs="仿宋"/>
              </w:rPr>
              <w:t>5350</w:t>
            </w:r>
          </w:p>
        </w:tc>
        <w:tc>
          <w:tcPr>
            <w:tcW w:w="1176" w:type="dxa"/>
            <w:vAlign w:val="center"/>
          </w:tcPr>
          <w:p>
            <w:pPr>
              <w:jc w:val="center"/>
              <w:rPr>
                <w:rFonts w:hint="eastAsia" w:ascii="仿宋" w:hAnsi="仿宋" w:eastAsia="仿宋" w:cs="仿宋"/>
              </w:rPr>
            </w:pPr>
            <w:r>
              <w:rPr>
                <w:rFonts w:hint="eastAsia" w:ascii="仿宋" w:hAnsi="仿宋" w:eastAsia="仿宋" w:cs="仿宋"/>
              </w:rPr>
              <w:t>2200</w:t>
            </w:r>
          </w:p>
        </w:tc>
        <w:tc>
          <w:tcPr>
            <w:tcW w:w="1176" w:type="dxa"/>
            <w:vAlign w:val="center"/>
          </w:tcPr>
          <w:p>
            <w:pPr>
              <w:jc w:val="center"/>
              <w:rPr>
                <w:rFonts w:hint="eastAsia" w:ascii="仿宋" w:hAnsi="仿宋" w:eastAsia="仿宋" w:cs="仿宋"/>
              </w:rPr>
            </w:pPr>
            <w:r>
              <w:rPr>
                <w:rFonts w:hint="eastAsia" w:ascii="仿宋" w:hAnsi="仿宋" w:eastAsia="仿宋" w:cs="仿宋"/>
              </w:rPr>
              <w:t>8300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5" w:type="dxa"/>
            <w:vAlign w:val="center"/>
          </w:tcPr>
          <w:p>
            <w:pPr>
              <w:jc w:val="center"/>
              <w:rPr>
                <w:rFonts w:hint="eastAsia" w:ascii="仿宋" w:hAnsi="仿宋" w:eastAsia="仿宋" w:cs="仿宋"/>
              </w:rPr>
            </w:pPr>
            <w:r>
              <w:rPr>
                <w:rFonts w:hint="eastAsia" w:ascii="仿宋" w:hAnsi="仿宋" w:eastAsia="仿宋" w:cs="仿宋"/>
              </w:rPr>
              <w:t>26000</w:t>
            </w:r>
          </w:p>
        </w:tc>
        <w:tc>
          <w:tcPr>
            <w:tcW w:w="1176" w:type="dxa"/>
            <w:vAlign w:val="center"/>
          </w:tcPr>
          <w:p>
            <w:pPr>
              <w:jc w:val="center"/>
              <w:rPr>
                <w:rFonts w:hint="eastAsia" w:ascii="仿宋" w:hAnsi="仿宋" w:eastAsia="仿宋" w:cs="仿宋"/>
              </w:rPr>
            </w:pPr>
            <w:r>
              <w:rPr>
                <w:rFonts w:hint="eastAsia" w:ascii="仿宋" w:hAnsi="仿宋" w:eastAsia="仿宋" w:cs="仿宋"/>
              </w:rPr>
              <w:t>140700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15000</w:t>
            </w:r>
          </w:p>
        </w:tc>
        <w:tc>
          <w:tcPr>
            <w:tcW w:w="1176" w:type="dxa"/>
            <w:vAlign w:val="center"/>
          </w:tcPr>
          <w:p>
            <w:pPr>
              <w:jc w:val="center"/>
              <w:rPr>
                <w:rFonts w:hint="eastAsia" w:ascii="仿宋" w:hAnsi="仿宋" w:eastAsia="仿宋" w:cs="仿宋"/>
              </w:rPr>
            </w:pPr>
            <w:r>
              <w:rPr>
                <w:rFonts w:hint="eastAsia" w:ascii="仿宋" w:hAnsi="仿宋" w:eastAsia="仿宋" w:cs="仿宋"/>
              </w:rPr>
              <w:t>197550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N95口罩（个）</w:t>
            </w:r>
          </w:p>
        </w:tc>
        <w:tc>
          <w:tcPr>
            <w:tcW w:w="1176" w:type="dxa"/>
            <w:vAlign w:val="center"/>
          </w:tcPr>
          <w:p>
            <w:pPr>
              <w:jc w:val="center"/>
              <w:rPr>
                <w:rFonts w:hint="eastAsia" w:ascii="仿宋" w:hAnsi="仿宋" w:eastAsia="仿宋" w:cs="仿宋"/>
              </w:rPr>
            </w:pPr>
            <w:r>
              <w:rPr>
                <w:rFonts w:hint="eastAsia" w:ascii="仿宋" w:hAnsi="仿宋" w:eastAsia="仿宋" w:cs="仿宋"/>
              </w:rPr>
              <w:t>330</w:t>
            </w:r>
          </w:p>
        </w:tc>
        <w:tc>
          <w:tcPr>
            <w:tcW w:w="1176" w:type="dxa"/>
            <w:vAlign w:val="center"/>
          </w:tcPr>
          <w:p>
            <w:pPr>
              <w:jc w:val="center"/>
              <w:rPr>
                <w:rFonts w:hint="eastAsia" w:ascii="仿宋" w:hAnsi="仿宋" w:eastAsia="仿宋" w:cs="仿宋"/>
              </w:rPr>
            </w:pPr>
            <w:r>
              <w:rPr>
                <w:rFonts w:hint="eastAsia" w:ascii="仿宋" w:hAnsi="仿宋" w:eastAsia="仿宋" w:cs="仿宋"/>
              </w:rPr>
              <w:t>140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5"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1591</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2061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477" w:type="dxa"/>
            <w:vAlign w:val="center"/>
          </w:tcPr>
          <w:p>
            <w:pPr>
              <w:tabs>
                <w:tab w:val="center" w:pos="600"/>
              </w:tabs>
              <w:ind w:left="840" w:hanging="840" w:hangingChars="400"/>
              <w:rPr>
                <w:rFonts w:hint="eastAsia" w:ascii="仿宋" w:hAnsi="仿宋" w:eastAsia="仿宋" w:cs="仿宋"/>
              </w:rPr>
            </w:pPr>
            <w:r>
              <w:rPr>
                <w:rFonts w:hint="eastAsia" w:ascii="仿宋" w:hAnsi="仿宋" w:eastAsia="仿宋" w:cs="仿宋"/>
              </w:rPr>
              <w:t xml:space="preserve">        地</w:t>
            </w:r>
            <w:r>
              <w:rPr>
                <w:rFonts w:hint="eastAsia" w:ascii="仿宋" w:hAnsi="仿宋" w:eastAsia="仿宋" w:cs="仿宋"/>
              </w:rPr>
              <mc:AlternateContent>
                <mc:Choice Requires="wps">
                  <w:drawing>
                    <wp:anchor distT="0" distB="0" distL="114300" distR="114300" simplePos="0" relativeHeight="251661312" behindDoc="0" locked="0" layoutInCell="1" allowOverlap="1">
                      <wp:simplePos x="0" y="0"/>
                      <wp:positionH relativeFrom="column">
                        <wp:posOffset>-72390</wp:posOffset>
                      </wp:positionH>
                      <wp:positionV relativeFrom="paragraph">
                        <wp:posOffset>-12065</wp:posOffset>
                      </wp:positionV>
                      <wp:extent cx="944245" cy="803275"/>
                      <wp:effectExtent l="3175" t="3810" r="5080" b="5715"/>
                      <wp:wrapNone/>
                      <wp:docPr id="5" name="直接连接符 5"/>
                      <wp:cNvGraphicFramePr/>
                      <a:graphic xmlns:a="http://schemas.openxmlformats.org/drawingml/2006/main">
                        <a:graphicData uri="http://schemas.microsoft.com/office/word/2010/wordprocessingShape">
                          <wps:wsp>
                            <wps:cNvCnPr/>
                            <wps:spPr>
                              <a:xfrm>
                                <a:off x="0" y="0"/>
                                <a:ext cx="944245" cy="803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7pt;margin-top:-0.95pt;height:63.25pt;width:74.35pt;z-index:251661312;mso-width-relative:page;mso-height-relative:page;" filled="f" stroked="t" coordsize="21600,21600" o:gfxdata="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Bbk&#10;CtgAAAAKAQAADwAAAAAAAAABACAAAAAiAAAAZHJzL2Rvd25yZXYueG1sUEsBAhQAFAAAAAgAh07i&#10;QMKKMUTpAQAAtQMAAA4AAAAAAAAAAQAgAAAAJwEAAGRycy9lMm9Eb2MueG1sUEsFBgAAAAAGAAYA&#10;WQEAAIIFAAAAAA==&#10;">
                      <v:fill on="f" focussize="0,0"/>
                      <v:stroke weight="0.5pt" color="#000000 [3200]" miterlimit="8" joinstyle="miter"/>
                      <v:imagedata o:title=""/>
                      <o:lock v:ext="edit" aspectratio="f"/>
                    </v:line>
                  </w:pict>
                </mc:Fallback>
              </mc:AlternateContent>
            </w:r>
            <w:r>
              <w:rPr>
                <w:rFonts w:hint="eastAsia" w:ascii="仿宋" w:hAnsi="仿宋" w:eastAsia="仿宋" w:cs="仿宋"/>
              </w:rPr>
              <w:t xml:space="preserve">区          </w:t>
            </w:r>
          </w:p>
          <w:p>
            <w:pPr>
              <w:jc w:val="center"/>
              <w:rPr>
                <w:rFonts w:hint="eastAsia" w:ascii="仿宋" w:hAnsi="仿宋" w:eastAsia="仿宋" w:cs="仿宋"/>
              </w:rPr>
            </w:pPr>
            <w:r>
              <w:rPr>
                <w:rFonts w:hint="eastAsia" w:ascii="仿宋" w:hAnsi="仿宋" w:eastAsia="仿宋" w:cs="仿宋"/>
              </w:rPr>
              <w:t xml:space="preserve"> </w:t>
            </w:r>
          </w:p>
          <w:p>
            <w:pPr>
              <w:rPr>
                <w:rFonts w:hint="eastAsia" w:ascii="仿宋" w:hAnsi="仿宋" w:eastAsia="仿宋" w:cs="仿宋"/>
              </w:rPr>
            </w:pPr>
            <w:r>
              <w:rPr>
                <w:rFonts w:hint="eastAsia" w:ascii="仿宋" w:hAnsi="仿宋" w:eastAsia="仿宋" w:cs="仿宋"/>
              </w:rPr>
              <w:t xml:space="preserve">物资种类 </w:t>
            </w:r>
          </w:p>
          <w:p>
            <w:pPr>
              <w:rPr>
                <w:rFonts w:hint="eastAsia" w:ascii="仿宋" w:hAnsi="仿宋" w:eastAsia="仿宋" w:cs="仿宋"/>
              </w:rPr>
            </w:pPr>
            <w:r>
              <w:rPr>
                <w:rFonts w:hint="eastAsia" w:ascii="仿宋" w:hAnsi="仿宋" w:eastAsia="仿宋" w:cs="仿宋"/>
              </w:rPr>
              <w:t xml:space="preserve">规格 </w:t>
            </w:r>
          </w:p>
        </w:tc>
        <w:tc>
          <w:tcPr>
            <w:tcW w:w="1176" w:type="dxa"/>
            <w:vAlign w:val="center"/>
          </w:tcPr>
          <w:p>
            <w:pPr>
              <w:jc w:val="center"/>
              <w:rPr>
                <w:rFonts w:hint="eastAsia" w:ascii="仿宋" w:hAnsi="仿宋" w:eastAsia="仿宋" w:cs="仿宋"/>
              </w:rPr>
            </w:pPr>
            <w:r>
              <w:rPr>
                <w:rFonts w:hint="eastAsia" w:ascii="仿宋" w:hAnsi="仿宋" w:eastAsia="仿宋" w:cs="仿宋"/>
              </w:rPr>
              <w:t>东街街道</w:t>
            </w:r>
          </w:p>
          <w:p>
            <w:pPr>
              <w:jc w:val="center"/>
              <w:rPr>
                <w:rFonts w:hint="eastAsia" w:ascii="仿宋" w:hAnsi="仿宋" w:eastAsia="仿宋" w:cs="仿宋"/>
              </w:rPr>
            </w:pPr>
            <w:r>
              <w:rPr>
                <w:rFonts w:hint="eastAsia" w:ascii="仿宋" w:hAnsi="仿宋" w:eastAsia="仿宋" w:cs="仿宋"/>
              </w:rPr>
              <w:t>办事处</w:t>
            </w:r>
          </w:p>
        </w:tc>
        <w:tc>
          <w:tcPr>
            <w:tcW w:w="1176" w:type="dxa"/>
            <w:vAlign w:val="center"/>
          </w:tcPr>
          <w:p>
            <w:pPr>
              <w:jc w:val="center"/>
              <w:rPr>
                <w:rFonts w:hint="eastAsia" w:ascii="仿宋" w:hAnsi="仿宋" w:eastAsia="仿宋" w:cs="仿宋"/>
              </w:rPr>
            </w:pPr>
            <w:r>
              <w:rPr>
                <w:rFonts w:hint="eastAsia" w:ascii="仿宋" w:hAnsi="仿宋" w:eastAsia="仿宋" w:cs="仿宋"/>
              </w:rPr>
              <w:t>海东路街道办事处</w:t>
            </w:r>
          </w:p>
        </w:tc>
        <w:tc>
          <w:tcPr>
            <w:tcW w:w="1176" w:type="dxa"/>
            <w:vAlign w:val="center"/>
          </w:tcPr>
          <w:p>
            <w:pPr>
              <w:jc w:val="center"/>
              <w:rPr>
                <w:rFonts w:hint="eastAsia" w:ascii="仿宋" w:hAnsi="仿宋" w:eastAsia="仿宋" w:cs="仿宋"/>
              </w:rPr>
            </w:pPr>
            <w:r>
              <w:rPr>
                <w:rFonts w:hint="eastAsia" w:ascii="仿宋" w:hAnsi="仿宋" w:eastAsia="仿宋" w:cs="仿宋"/>
              </w:rPr>
              <w:t>西街街道</w:t>
            </w:r>
          </w:p>
          <w:p>
            <w:pPr>
              <w:jc w:val="center"/>
              <w:rPr>
                <w:rFonts w:hint="eastAsia" w:ascii="仿宋" w:hAnsi="仿宋" w:eastAsia="仿宋" w:cs="仿宋"/>
              </w:rPr>
            </w:pPr>
            <w:r>
              <w:rPr>
                <w:rFonts w:hint="eastAsia" w:ascii="仿宋" w:hAnsi="仿宋" w:eastAsia="仿宋" w:cs="仿宋"/>
              </w:rPr>
              <w:t>办事处</w:t>
            </w:r>
          </w:p>
        </w:tc>
        <w:tc>
          <w:tcPr>
            <w:tcW w:w="1176" w:type="dxa"/>
            <w:vAlign w:val="center"/>
          </w:tcPr>
          <w:p>
            <w:pPr>
              <w:jc w:val="center"/>
              <w:rPr>
                <w:rFonts w:hint="eastAsia" w:ascii="仿宋" w:hAnsi="仿宋" w:eastAsia="仿宋" w:cs="仿宋"/>
              </w:rPr>
            </w:pPr>
            <w:r>
              <w:rPr>
                <w:rFonts w:hint="eastAsia" w:ascii="仿宋" w:hAnsi="仿宋" w:eastAsia="仿宋" w:cs="仿宋"/>
              </w:rPr>
              <w:t>迎新路街道办事处</w:t>
            </w:r>
          </w:p>
        </w:tc>
        <w:tc>
          <w:tcPr>
            <w:tcW w:w="1175" w:type="dxa"/>
            <w:vAlign w:val="center"/>
          </w:tcPr>
          <w:p>
            <w:pPr>
              <w:jc w:val="center"/>
              <w:rPr>
                <w:rFonts w:hint="eastAsia" w:ascii="仿宋" w:hAnsi="仿宋" w:eastAsia="仿宋" w:cs="仿宋"/>
              </w:rPr>
            </w:pPr>
            <w:r>
              <w:rPr>
                <w:rFonts w:hint="eastAsia" w:ascii="仿宋" w:hAnsi="仿宋" w:eastAsia="仿宋" w:cs="仿宋"/>
              </w:rPr>
              <w:t>保合少镇</w:t>
            </w:r>
          </w:p>
        </w:tc>
        <w:tc>
          <w:tcPr>
            <w:tcW w:w="1176" w:type="dxa"/>
            <w:vAlign w:val="center"/>
          </w:tcPr>
          <w:p>
            <w:pPr>
              <w:jc w:val="center"/>
              <w:rPr>
                <w:rFonts w:hint="eastAsia" w:ascii="仿宋" w:hAnsi="仿宋" w:eastAsia="仿宋" w:cs="仿宋"/>
              </w:rPr>
            </w:pPr>
            <w:r>
              <w:rPr>
                <w:rFonts w:hint="eastAsia" w:ascii="仿宋" w:hAnsi="仿宋" w:eastAsia="仿宋" w:cs="仿宋"/>
              </w:rPr>
              <w:t>成吉思汗街道办事处</w:t>
            </w:r>
          </w:p>
        </w:tc>
        <w:tc>
          <w:tcPr>
            <w:tcW w:w="1176" w:type="dxa"/>
            <w:vAlign w:val="center"/>
          </w:tcPr>
          <w:p>
            <w:pPr>
              <w:jc w:val="center"/>
              <w:rPr>
                <w:rFonts w:hint="eastAsia" w:ascii="仿宋" w:hAnsi="仿宋" w:eastAsia="仿宋" w:cs="仿宋"/>
              </w:rPr>
            </w:pPr>
            <w:r>
              <w:rPr>
                <w:rFonts w:hint="eastAsia" w:ascii="仿宋" w:hAnsi="仿宋" w:eastAsia="仿宋" w:cs="仿宋"/>
              </w:rPr>
              <w:t>东风路街道办事处</w:t>
            </w:r>
          </w:p>
        </w:tc>
        <w:tc>
          <w:tcPr>
            <w:tcW w:w="1176" w:type="dxa"/>
            <w:vAlign w:val="center"/>
          </w:tcPr>
          <w:p>
            <w:pPr>
              <w:jc w:val="center"/>
              <w:rPr>
                <w:rFonts w:hint="eastAsia" w:ascii="仿宋" w:hAnsi="仿宋" w:eastAsia="仿宋" w:cs="仿宋"/>
              </w:rPr>
            </w:pPr>
            <w:r>
              <w:rPr>
                <w:rFonts w:hint="eastAsia" w:ascii="仿宋" w:hAnsi="仿宋" w:eastAsia="仿宋" w:cs="仿宋"/>
              </w:rPr>
              <w:t>中山东路街道办事处</w:t>
            </w:r>
          </w:p>
        </w:tc>
        <w:tc>
          <w:tcPr>
            <w:tcW w:w="1176" w:type="dxa"/>
            <w:vAlign w:val="center"/>
          </w:tcPr>
          <w:p>
            <w:pPr>
              <w:jc w:val="center"/>
              <w:rPr>
                <w:rFonts w:hint="eastAsia" w:ascii="仿宋" w:hAnsi="仿宋" w:eastAsia="仿宋" w:cs="仿宋"/>
              </w:rPr>
            </w:pPr>
            <w:r>
              <w:rPr>
                <w:rFonts w:hint="eastAsia" w:ascii="仿宋" w:hAnsi="仿宋" w:eastAsia="仿宋" w:cs="仿宋"/>
              </w:rPr>
              <w:t>锡林北路街道办事处</w:t>
            </w:r>
          </w:p>
        </w:tc>
        <w:tc>
          <w:tcPr>
            <w:tcW w:w="1176" w:type="dxa"/>
            <w:vAlign w:val="center"/>
          </w:tcPr>
          <w:p>
            <w:pPr>
              <w:jc w:val="center"/>
              <w:rPr>
                <w:rFonts w:hint="eastAsia" w:ascii="仿宋" w:hAnsi="仿宋" w:eastAsia="仿宋" w:cs="仿宋"/>
              </w:rPr>
            </w:pPr>
            <w:r>
              <w:rPr>
                <w:rFonts w:hint="eastAsia" w:ascii="仿宋" w:hAnsi="仿宋" w:eastAsia="仿宋" w:cs="仿宋"/>
              </w:rPr>
              <w:t>鸿盛园区</w:t>
            </w:r>
          </w:p>
        </w:tc>
        <w:tc>
          <w:tcPr>
            <w:tcW w:w="1176" w:type="dxa"/>
            <w:vAlign w:val="center"/>
          </w:tcPr>
          <w:p>
            <w:pPr>
              <w:jc w:val="center"/>
              <w:rPr>
                <w:rFonts w:hint="eastAsia" w:ascii="仿宋" w:hAnsi="仿宋" w:eastAsia="仿宋" w:cs="仿宋"/>
              </w:rPr>
            </w:pPr>
            <w:r>
              <w:rPr>
                <w:rFonts w:hint="eastAsia" w:ascii="仿宋" w:hAnsi="仿宋" w:eastAsia="仿宋" w:cs="仿宋"/>
              </w:rPr>
              <w:t>共计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医用防护服（件）</w:t>
            </w:r>
          </w:p>
        </w:tc>
        <w:tc>
          <w:tcPr>
            <w:tcW w:w="1176" w:type="dxa"/>
            <w:vAlign w:val="center"/>
          </w:tcPr>
          <w:p>
            <w:pPr>
              <w:jc w:val="center"/>
              <w:rPr>
                <w:rFonts w:hint="eastAsia" w:ascii="仿宋" w:hAnsi="仿宋" w:eastAsia="仿宋" w:cs="仿宋"/>
              </w:rPr>
            </w:pPr>
            <w:r>
              <w:rPr>
                <w:rFonts w:hint="eastAsia" w:ascii="仿宋" w:hAnsi="仿宋" w:eastAsia="仿宋" w:cs="仿宋"/>
              </w:rPr>
              <w:t>570</w:t>
            </w:r>
          </w:p>
        </w:tc>
        <w:tc>
          <w:tcPr>
            <w:tcW w:w="1176" w:type="dxa"/>
            <w:vAlign w:val="center"/>
          </w:tcPr>
          <w:p>
            <w:pPr>
              <w:jc w:val="center"/>
              <w:rPr>
                <w:rFonts w:hint="eastAsia" w:ascii="仿宋" w:hAnsi="仿宋" w:eastAsia="仿宋" w:cs="仿宋"/>
              </w:rPr>
            </w:pPr>
            <w:r>
              <w:rPr>
                <w:rFonts w:hint="eastAsia" w:ascii="仿宋" w:hAnsi="仿宋" w:eastAsia="仿宋" w:cs="仿宋"/>
              </w:rPr>
              <w:t>500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100</w:t>
            </w:r>
          </w:p>
        </w:tc>
        <w:tc>
          <w:tcPr>
            <w:tcW w:w="1175" w:type="dxa"/>
            <w:vAlign w:val="center"/>
          </w:tcPr>
          <w:p>
            <w:pPr>
              <w:jc w:val="center"/>
              <w:rPr>
                <w:rFonts w:hint="eastAsia" w:ascii="仿宋" w:hAnsi="仿宋" w:eastAsia="仿宋" w:cs="仿宋"/>
              </w:rPr>
            </w:pPr>
            <w:r>
              <w:rPr>
                <w:rFonts w:hint="eastAsia" w:ascii="仿宋" w:hAnsi="仿宋" w:eastAsia="仿宋" w:cs="仿宋"/>
              </w:rPr>
              <w:t>1070</w:t>
            </w:r>
          </w:p>
        </w:tc>
        <w:tc>
          <w:tcPr>
            <w:tcW w:w="1176" w:type="dxa"/>
            <w:vAlign w:val="center"/>
          </w:tcPr>
          <w:p>
            <w:pPr>
              <w:jc w:val="center"/>
              <w:rPr>
                <w:rFonts w:hint="eastAsia" w:ascii="仿宋" w:hAnsi="仿宋" w:eastAsia="仿宋" w:cs="仿宋"/>
              </w:rPr>
            </w:pPr>
            <w:r>
              <w:rPr>
                <w:rFonts w:hint="eastAsia" w:ascii="仿宋" w:hAnsi="仿宋" w:eastAsia="仿宋" w:cs="仿宋"/>
              </w:rPr>
              <w:t>3570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50</w:t>
            </w:r>
          </w:p>
        </w:tc>
        <w:tc>
          <w:tcPr>
            <w:tcW w:w="1176" w:type="dxa"/>
            <w:vAlign w:val="center"/>
          </w:tcPr>
          <w:p>
            <w:pPr>
              <w:jc w:val="center"/>
              <w:rPr>
                <w:rFonts w:hint="eastAsia" w:ascii="仿宋" w:hAnsi="仿宋" w:eastAsia="仿宋" w:cs="仿宋"/>
              </w:rPr>
            </w:pPr>
            <w:r>
              <w:rPr>
                <w:rFonts w:hint="eastAsia" w:ascii="仿宋" w:hAnsi="仿宋" w:eastAsia="仿宋" w:cs="仿宋"/>
              </w:rPr>
              <w:t>5860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医疗垃圾袋（个）</w:t>
            </w:r>
          </w:p>
        </w:tc>
        <w:tc>
          <w:tcPr>
            <w:tcW w:w="1176" w:type="dxa"/>
            <w:vAlign w:val="center"/>
          </w:tcPr>
          <w:p>
            <w:pPr>
              <w:jc w:val="center"/>
              <w:rPr>
                <w:rFonts w:hint="eastAsia" w:ascii="仿宋" w:hAnsi="仿宋" w:eastAsia="仿宋" w:cs="仿宋"/>
              </w:rPr>
            </w:pPr>
            <w:r>
              <w:rPr>
                <w:rFonts w:hint="eastAsia" w:ascii="仿宋" w:hAnsi="仿宋" w:eastAsia="仿宋" w:cs="仿宋"/>
              </w:rPr>
              <w:t>510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5"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消毒喷雾器（个）</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10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5"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20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泡腾消毒片（瓶）</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200</w:t>
            </w:r>
          </w:p>
        </w:tc>
        <w:tc>
          <w:tcPr>
            <w:tcW w:w="1176" w:type="dxa"/>
            <w:vAlign w:val="center"/>
          </w:tcPr>
          <w:p>
            <w:pPr>
              <w:jc w:val="center"/>
              <w:rPr>
                <w:rFonts w:hint="eastAsia" w:ascii="仿宋" w:hAnsi="仿宋" w:eastAsia="仿宋" w:cs="仿宋"/>
              </w:rPr>
            </w:pPr>
            <w:r>
              <w:rPr>
                <w:rFonts w:hint="eastAsia" w:ascii="仿宋" w:hAnsi="仿宋" w:eastAsia="仿宋" w:cs="仿宋"/>
              </w:rPr>
              <w:t>136</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5"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次氯酸钠消毒片（瓶）</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66</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5"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漂粉精片</w:t>
            </w:r>
          </w:p>
          <w:p>
            <w:pPr>
              <w:jc w:val="center"/>
              <w:rPr>
                <w:rFonts w:hint="eastAsia" w:ascii="仿宋" w:hAnsi="仿宋" w:eastAsia="仿宋" w:cs="仿宋"/>
              </w:rPr>
            </w:pPr>
            <w:r>
              <w:rPr>
                <w:rFonts w:hint="eastAsia" w:ascii="仿宋" w:hAnsi="仿宋" w:eastAsia="仿宋" w:cs="仿宋"/>
              </w:rPr>
              <w:t>（瓶）</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66</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5"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测温枪</w:t>
            </w:r>
          </w:p>
          <w:p>
            <w:pPr>
              <w:jc w:val="center"/>
              <w:rPr>
                <w:rFonts w:hint="eastAsia" w:ascii="仿宋" w:hAnsi="仿宋" w:eastAsia="仿宋" w:cs="仿宋"/>
              </w:rPr>
            </w:pPr>
            <w:r>
              <w:rPr>
                <w:rFonts w:hint="eastAsia" w:ascii="仿宋" w:hAnsi="仿宋" w:eastAsia="仿宋" w:cs="仿宋"/>
              </w:rPr>
              <w:t>（个）</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5" w:type="dxa"/>
            <w:vAlign w:val="center"/>
          </w:tcPr>
          <w:p>
            <w:pPr>
              <w:jc w:val="center"/>
              <w:rPr>
                <w:rFonts w:hint="eastAsia" w:ascii="仿宋" w:hAnsi="仿宋" w:eastAsia="仿宋" w:cs="仿宋"/>
              </w:rPr>
            </w:pPr>
            <w:r>
              <w:rPr>
                <w:rFonts w:hint="eastAsia" w:ascii="仿宋" w:hAnsi="仿宋" w:eastAsia="仿宋" w:cs="仿宋"/>
              </w:rPr>
              <w:t>43</w:t>
            </w:r>
          </w:p>
        </w:tc>
        <w:tc>
          <w:tcPr>
            <w:tcW w:w="1176" w:type="dxa"/>
            <w:vAlign w:val="center"/>
          </w:tcPr>
          <w:p>
            <w:pPr>
              <w:jc w:val="center"/>
              <w:rPr>
                <w:rFonts w:hint="eastAsia" w:ascii="仿宋" w:hAnsi="仿宋" w:eastAsia="仿宋" w:cs="仿宋"/>
              </w:rPr>
            </w:pPr>
            <w:r>
              <w:rPr>
                <w:rFonts w:hint="eastAsia" w:ascii="仿宋" w:hAnsi="仿宋" w:eastAsia="仿宋" w:cs="仿宋"/>
              </w:rPr>
              <w:t>51</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12㎡救灾帐篷（顶）</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110</w:t>
            </w:r>
          </w:p>
        </w:tc>
        <w:tc>
          <w:tcPr>
            <w:tcW w:w="1175" w:type="dxa"/>
            <w:vAlign w:val="center"/>
          </w:tcPr>
          <w:p>
            <w:pPr>
              <w:jc w:val="center"/>
              <w:rPr>
                <w:rFonts w:hint="eastAsia" w:ascii="仿宋" w:hAnsi="仿宋" w:eastAsia="仿宋" w:cs="仿宋"/>
              </w:rPr>
            </w:pPr>
            <w:r>
              <w:rPr>
                <w:rFonts w:hint="eastAsia" w:ascii="仿宋" w:hAnsi="仿宋" w:eastAsia="仿宋" w:cs="仿宋"/>
              </w:rPr>
              <w:t>21</w:t>
            </w:r>
          </w:p>
        </w:tc>
        <w:tc>
          <w:tcPr>
            <w:tcW w:w="1176" w:type="dxa"/>
            <w:vAlign w:val="center"/>
          </w:tcPr>
          <w:p>
            <w:pPr>
              <w:jc w:val="center"/>
              <w:rPr>
                <w:rFonts w:hint="eastAsia" w:ascii="仿宋" w:hAnsi="仿宋" w:eastAsia="仿宋" w:cs="仿宋"/>
              </w:rPr>
            </w:pPr>
            <w:r>
              <w:rPr>
                <w:rFonts w:hint="eastAsia" w:ascii="仿宋" w:hAnsi="仿宋" w:eastAsia="仿宋" w:cs="仿宋"/>
              </w:rPr>
              <w:t>5</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2</w:t>
            </w:r>
          </w:p>
        </w:tc>
        <w:tc>
          <w:tcPr>
            <w:tcW w:w="1176" w:type="dxa"/>
            <w:vAlign w:val="center"/>
          </w:tcPr>
          <w:p>
            <w:pPr>
              <w:jc w:val="center"/>
              <w:rPr>
                <w:rFonts w:hint="eastAsia" w:ascii="仿宋" w:hAnsi="仿宋" w:eastAsia="仿宋" w:cs="仿宋"/>
              </w:rPr>
            </w:pPr>
            <w:r>
              <w:rPr>
                <w:rFonts w:hint="eastAsia" w:ascii="仿宋" w:hAnsi="仿宋" w:eastAsia="仿宋" w:cs="仿宋"/>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隔离眼罩</w:t>
            </w:r>
          </w:p>
          <w:p>
            <w:pPr>
              <w:jc w:val="center"/>
              <w:rPr>
                <w:rFonts w:hint="eastAsia" w:ascii="仿宋" w:hAnsi="仿宋" w:eastAsia="仿宋" w:cs="仿宋"/>
              </w:rPr>
            </w:pPr>
            <w:r>
              <w:rPr>
                <w:rFonts w:hint="eastAsia" w:ascii="仿宋" w:hAnsi="仿宋" w:eastAsia="仿宋" w:cs="仿宋"/>
              </w:rPr>
              <w:t>（个）</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70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5"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697</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干粉灭火器（个）</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68</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13</w:t>
            </w:r>
          </w:p>
        </w:tc>
        <w:tc>
          <w:tcPr>
            <w:tcW w:w="1175" w:type="dxa"/>
            <w:vAlign w:val="center"/>
          </w:tcPr>
          <w:p>
            <w:pPr>
              <w:jc w:val="center"/>
              <w:rPr>
                <w:rFonts w:hint="eastAsia" w:ascii="仿宋" w:hAnsi="仿宋" w:eastAsia="仿宋" w:cs="仿宋"/>
              </w:rPr>
            </w:pPr>
            <w:r>
              <w:rPr>
                <w:rFonts w:hint="eastAsia" w:ascii="仿宋" w:hAnsi="仿宋" w:eastAsia="仿宋" w:cs="仿宋"/>
              </w:rPr>
              <w:t>118</w:t>
            </w:r>
          </w:p>
        </w:tc>
        <w:tc>
          <w:tcPr>
            <w:tcW w:w="1176" w:type="dxa"/>
            <w:vAlign w:val="center"/>
          </w:tcPr>
          <w:p>
            <w:pPr>
              <w:jc w:val="center"/>
              <w:rPr>
                <w:rFonts w:hint="eastAsia" w:ascii="仿宋" w:hAnsi="仿宋" w:eastAsia="仿宋" w:cs="仿宋"/>
              </w:rPr>
            </w:pPr>
            <w:r>
              <w:rPr>
                <w:rFonts w:hint="eastAsia" w:ascii="仿宋" w:hAnsi="仿宋" w:eastAsia="仿宋" w:cs="仿宋"/>
              </w:rPr>
              <w:t>247</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雨衣</w:t>
            </w:r>
          </w:p>
          <w:p>
            <w:pPr>
              <w:jc w:val="center"/>
              <w:rPr>
                <w:rFonts w:hint="eastAsia" w:ascii="仿宋" w:hAnsi="仿宋" w:eastAsia="仿宋" w:cs="仿宋"/>
              </w:rPr>
            </w:pPr>
            <w:r>
              <w:rPr>
                <w:rFonts w:hint="eastAsia" w:ascii="仿宋" w:hAnsi="仿宋" w:eastAsia="仿宋" w:cs="仿宋"/>
              </w:rPr>
              <w:t>（件）</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33</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13</w:t>
            </w:r>
          </w:p>
        </w:tc>
        <w:tc>
          <w:tcPr>
            <w:tcW w:w="1175" w:type="dxa"/>
            <w:vAlign w:val="center"/>
          </w:tcPr>
          <w:p>
            <w:pPr>
              <w:jc w:val="center"/>
              <w:rPr>
                <w:rFonts w:hint="eastAsia" w:ascii="仿宋" w:hAnsi="仿宋" w:eastAsia="仿宋" w:cs="仿宋"/>
              </w:rPr>
            </w:pPr>
            <w:r>
              <w:rPr>
                <w:rFonts w:hint="eastAsia" w:ascii="仿宋" w:hAnsi="仿宋" w:eastAsia="仿宋" w:cs="仿宋"/>
              </w:rPr>
              <w:t>127</w:t>
            </w:r>
          </w:p>
        </w:tc>
        <w:tc>
          <w:tcPr>
            <w:tcW w:w="1176" w:type="dxa"/>
            <w:vAlign w:val="center"/>
          </w:tcPr>
          <w:p>
            <w:pPr>
              <w:jc w:val="center"/>
              <w:rPr>
                <w:rFonts w:hint="eastAsia" w:ascii="仿宋" w:hAnsi="仿宋" w:eastAsia="仿宋" w:cs="仿宋"/>
              </w:rPr>
            </w:pPr>
            <w:r>
              <w:rPr>
                <w:rFonts w:hint="eastAsia" w:ascii="仿宋" w:hAnsi="仿宋" w:eastAsia="仿宋" w:cs="仿宋"/>
              </w:rPr>
              <w:t>167</w:t>
            </w:r>
          </w:p>
        </w:tc>
        <w:tc>
          <w:tcPr>
            <w:tcW w:w="1176" w:type="dxa"/>
            <w:vAlign w:val="center"/>
          </w:tcPr>
          <w:p>
            <w:pPr>
              <w:jc w:val="center"/>
              <w:rPr>
                <w:rFonts w:hint="eastAsia" w:ascii="仿宋" w:hAnsi="仿宋" w:eastAsia="仿宋" w:cs="仿宋"/>
              </w:rPr>
            </w:pPr>
            <w:r>
              <w:rPr>
                <w:rFonts w:hint="eastAsia" w:ascii="仿宋" w:hAnsi="仿宋" w:eastAsia="仿宋" w:cs="仿宋"/>
              </w:rPr>
              <w:t>30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45</w:t>
            </w:r>
          </w:p>
        </w:tc>
        <w:tc>
          <w:tcPr>
            <w:tcW w:w="1176" w:type="dxa"/>
            <w:vAlign w:val="center"/>
          </w:tcPr>
          <w:p>
            <w:pPr>
              <w:jc w:val="center"/>
              <w:rPr>
                <w:rFonts w:hint="eastAsia" w:ascii="仿宋" w:hAnsi="仿宋" w:eastAsia="仿宋" w:cs="仿宋"/>
              </w:rPr>
            </w:pPr>
            <w:r>
              <w:rPr>
                <w:rFonts w:hint="eastAsia" w:ascii="仿宋" w:hAnsi="仿宋" w:eastAsia="仿宋" w:cs="仿宋"/>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雨鞋</w:t>
            </w:r>
          </w:p>
          <w:p>
            <w:pPr>
              <w:jc w:val="center"/>
              <w:rPr>
                <w:rFonts w:hint="eastAsia" w:ascii="仿宋" w:hAnsi="仿宋" w:eastAsia="仿宋" w:cs="仿宋"/>
              </w:rPr>
            </w:pPr>
            <w:r>
              <w:rPr>
                <w:rFonts w:hint="eastAsia" w:ascii="仿宋" w:hAnsi="仿宋" w:eastAsia="仿宋" w:cs="仿宋"/>
              </w:rPr>
              <w:t>（双）</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33</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19</w:t>
            </w:r>
          </w:p>
        </w:tc>
        <w:tc>
          <w:tcPr>
            <w:tcW w:w="1175" w:type="dxa"/>
            <w:vAlign w:val="center"/>
          </w:tcPr>
          <w:p>
            <w:pPr>
              <w:jc w:val="center"/>
              <w:rPr>
                <w:rFonts w:hint="eastAsia" w:ascii="仿宋" w:hAnsi="仿宋" w:eastAsia="仿宋" w:cs="仿宋"/>
              </w:rPr>
            </w:pPr>
            <w:r>
              <w:rPr>
                <w:rFonts w:hint="eastAsia" w:ascii="仿宋" w:hAnsi="仿宋" w:eastAsia="仿宋" w:cs="仿宋"/>
              </w:rPr>
              <w:t>137</w:t>
            </w:r>
          </w:p>
        </w:tc>
        <w:tc>
          <w:tcPr>
            <w:tcW w:w="1176" w:type="dxa"/>
            <w:vAlign w:val="center"/>
          </w:tcPr>
          <w:p>
            <w:pPr>
              <w:jc w:val="center"/>
              <w:rPr>
                <w:rFonts w:hint="eastAsia" w:ascii="仿宋" w:hAnsi="仿宋" w:eastAsia="仿宋" w:cs="仿宋"/>
              </w:rPr>
            </w:pPr>
            <w:r>
              <w:rPr>
                <w:rFonts w:hint="eastAsia" w:ascii="仿宋" w:hAnsi="仿宋" w:eastAsia="仿宋" w:cs="仿宋"/>
              </w:rPr>
              <w:t>308</w:t>
            </w:r>
          </w:p>
        </w:tc>
        <w:tc>
          <w:tcPr>
            <w:tcW w:w="1176" w:type="dxa"/>
            <w:vAlign w:val="center"/>
          </w:tcPr>
          <w:p>
            <w:pPr>
              <w:jc w:val="center"/>
              <w:rPr>
                <w:rFonts w:hint="eastAsia" w:ascii="仿宋" w:hAnsi="仿宋" w:eastAsia="仿宋" w:cs="仿宋"/>
              </w:rPr>
            </w:pPr>
            <w:r>
              <w:rPr>
                <w:rFonts w:hint="eastAsia" w:ascii="仿宋" w:hAnsi="仿宋" w:eastAsia="仿宋" w:cs="仿宋"/>
              </w:rPr>
              <w:t>30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鼓风灭火器（个）</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5" w:type="dxa"/>
            <w:vAlign w:val="center"/>
          </w:tcPr>
          <w:p>
            <w:pPr>
              <w:jc w:val="center"/>
              <w:rPr>
                <w:rFonts w:hint="eastAsia" w:ascii="仿宋" w:hAnsi="仿宋" w:eastAsia="仿宋" w:cs="仿宋"/>
              </w:rPr>
            </w:pPr>
            <w:r>
              <w:rPr>
                <w:rFonts w:hint="eastAsia" w:ascii="仿宋" w:hAnsi="仿宋" w:eastAsia="仿宋" w:cs="仿宋"/>
              </w:rPr>
              <w:t>17</w:t>
            </w:r>
          </w:p>
        </w:tc>
        <w:tc>
          <w:tcPr>
            <w:tcW w:w="1176" w:type="dxa"/>
            <w:vAlign w:val="center"/>
          </w:tcPr>
          <w:p>
            <w:pPr>
              <w:jc w:val="center"/>
              <w:rPr>
                <w:rFonts w:hint="eastAsia" w:ascii="仿宋" w:hAnsi="仿宋" w:eastAsia="仿宋" w:cs="仿宋"/>
              </w:rPr>
            </w:pPr>
            <w:r>
              <w:rPr>
                <w:rFonts w:hint="eastAsia" w:ascii="仿宋" w:hAnsi="仿宋" w:eastAsia="仿宋" w:cs="仿宋"/>
              </w:rPr>
              <w:t>56</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4</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2号工具</w:t>
            </w:r>
          </w:p>
          <w:p>
            <w:pPr>
              <w:jc w:val="center"/>
              <w:rPr>
                <w:rFonts w:hint="eastAsia" w:ascii="仿宋" w:hAnsi="仿宋" w:eastAsia="仿宋" w:cs="仿宋"/>
              </w:rPr>
            </w:pPr>
            <w:r>
              <w:rPr>
                <w:rFonts w:hint="eastAsia" w:ascii="仿宋" w:hAnsi="仿宋" w:eastAsia="仿宋" w:cs="仿宋"/>
              </w:rPr>
              <w:t>（把）</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5" w:type="dxa"/>
            <w:vAlign w:val="center"/>
          </w:tcPr>
          <w:p>
            <w:pPr>
              <w:jc w:val="center"/>
              <w:rPr>
                <w:rFonts w:hint="eastAsia" w:ascii="仿宋" w:hAnsi="仿宋" w:eastAsia="仿宋" w:cs="仿宋"/>
              </w:rPr>
            </w:pPr>
            <w:r>
              <w:rPr>
                <w:rFonts w:hint="eastAsia" w:ascii="仿宋" w:hAnsi="仿宋" w:eastAsia="仿宋" w:cs="仿宋"/>
              </w:rPr>
              <w:t>81</w:t>
            </w:r>
          </w:p>
        </w:tc>
        <w:tc>
          <w:tcPr>
            <w:tcW w:w="1176" w:type="dxa"/>
            <w:vAlign w:val="center"/>
          </w:tcPr>
          <w:p>
            <w:pPr>
              <w:jc w:val="center"/>
              <w:rPr>
                <w:rFonts w:hint="eastAsia" w:ascii="仿宋" w:hAnsi="仿宋" w:eastAsia="仿宋" w:cs="仿宋"/>
              </w:rPr>
            </w:pPr>
            <w:r>
              <w:rPr>
                <w:rFonts w:hint="eastAsia" w:ascii="仿宋" w:hAnsi="仿宋" w:eastAsia="仿宋" w:cs="仿宋"/>
              </w:rPr>
              <w:t>128</w:t>
            </w:r>
          </w:p>
        </w:tc>
        <w:tc>
          <w:tcPr>
            <w:tcW w:w="1176" w:type="dxa"/>
            <w:vAlign w:val="center"/>
          </w:tcPr>
          <w:p>
            <w:pPr>
              <w:jc w:val="center"/>
              <w:rPr>
                <w:rFonts w:hint="eastAsia" w:ascii="仿宋" w:hAnsi="仿宋" w:eastAsia="仿宋" w:cs="仿宋"/>
              </w:rPr>
            </w:pPr>
            <w:r>
              <w:rPr>
                <w:rFonts w:hint="eastAsia" w:ascii="仿宋" w:hAnsi="仿宋" w:eastAsia="仿宋" w:cs="仿宋"/>
              </w:rPr>
              <w:t>6</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手电筒</w:t>
            </w:r>
          </w:p>
          <w:p>
            <w:pPr>
              <w:jc w:val="center"/>
              <w:rPr>
                <w:rFonts w:hint="eastAsia" w:ascii="仿宋" w:hAnsi="仿宋" w:eastAsia="仿宋" w:cs="仿宋"/>
              </w:rPr>
            </w:pPr>
            <w:r>
              <w:rPr>
                <w:rFonts w:hint="eastAsia" w:ascii="仿宋" w:hAnsi="仿宋" w:eastAsia="仿宋" w:cs="仿宋"/>
              </w:rPr>
              <w:t>（个）</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10</w:t>
            </w:r>
          </w:p>
        </w:tc>
        <w:tc>
          <w:tcPr>
            <w:tcW w:w="1175" w:type="dxa"/>
            <w:vAlign w:val="center"/>
          </w:tcPr>
          <w:p>
            <w:pPr>
              <w:jc w:val="center"/>
              <w:rPr>
                <w:rFonts w:hint="eastAsia" w:ascii="仿宋" w:hAnsi="仿宋" w:eastAsia="仿宋" w:cs="仿宋"/>
              </w:rPr>
            </w:pPr>
            <w:r>
              <w:rPr>
                <w:rFonts w:hint="eastAsia" w:ascii="仿宋" w:hAnsi="仿宋" w:eastAsia="仿宋" w:cs="仿宋"/>
              </w:rPr>
              <w:t>38</w:t>
            </w:r>
          </w:p>
        </w:tc>
        <w:tc>
          <w:tcPr>
            <w:tcW w:w="1176" w:type="dxa"/>
            <w:vAlign w:val="center"/>
          </w:tcPr>
          <w:p>
            <w:pPr>
              <w:jc w:val="center"/>
              <w:rPr>
                <w:rFonts w:hint="eastAsia" w:ascii="仿宋" w:hAnsi="仿宋" w:eastAsia="仿宋" w:cs="仿宋"/>
              </w:rPr>
            </w:pPr>
            <w:r>
              <w:rPr>
                <w:rFonts w:hint="eastAsia" w:ascii="仿宋" w:hAnsi="仿宋" w:eastAsia="仿宋" w:cs="仿宋"/>
              </w:rPr>
              <w:t>131</w:t>
            </w:r>
          </w:p>
        </w:tc>
        <w:tc>
          <w:tcPr>
            <w:tcW w:w="1176" w:type="dxa"/>
            <w:vAlign w:val="center"/>
          </w:tcPr>
          <w:p>
            <w:pPr>
              <w:jc w:val="center"/>
              <w:rPr>
                <w:rFonts w:hint="eastAsia" w:ascii="仿宋" w:hAnsi="仿宋" w:eastAsia="仿宋" w:cs="仿宋"/>
              </w:rPr>
            </w:pPr>
            <w:r>
              <w:rPr>
                <w:rFonts w:hint="eastAsia" w:ascii="仿宋" w:hAnsi="仿宋" w:eastAsia="仿宋" w:cs="仿宋"/>
              </w:rPr>
              <w:t>12</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45</w:t>
            </w:r>
          </w:p>
        </w:tc>
        <w:tc>
          <w:tcPr>
            <w:tcW w:w="1176" w:type="dxa"/>
            <w:vAlign w:val="center"/>
          </w:tcPr>
          <w:p>
            <w:pPr>
              <w:jc w:val="center"/>
              <w:rPr>
                <w:rFonts w:hint="eastAsia" w:ascii="仿宋" w:hAnsi="仿宋" w:eastAsia="仿宋" w:cs="仿宋"/>
              </w:rPr>
            </w:pPr>
            <w:r>
              <w:rPr>
                <w:rFonts w:hint="eastAsia" w:ascii="仿宋" w:hAnsi="仿宋" w:eastAsia="仿宋" w:cs="仿宋"/>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铁锹</w:t>
            </w:r>
          </w:p>
          <w:p>
            <w:pPr>
              <w:jc w:val="center"/>
              <w:rPr>
                <w:rFonts w:hint="eastAsia" w:ascii="仿宋" w:hAnsi="仿宋" w:eastAsia="仿宋" w:cs="仿宋"/>
              </w:rPr>
            </w:pPr>
            <w:r>
              <w:rPr>
                <w:rFonts w:hint="eastAsia" w:ascii="仿宋" w:hAnsi="仿宋" w:eastAsia="仿宋" w:cs="仿宋"/>
              </w:rPr>
              <w:t>（把）</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22</w:t>
            </w:r>
          </w:p>
        </w:tc>
        <w:tc>
          <w:tcPr>
            <w:tcW w:w="1175" w:type="dxa"/>
            <w:vAlign w:val="center"/>
          </w:tcPr>
          <w:p>
            <w:pPr>
              <w:jc w:val="center"/>
              <w:rPr>
                <w:rFonts w:hint="eastAsia" w:ascii="仿宋" w:hAnsi="仿宋" w:eastAsia="仿宋" w:cs="仿宋"/>
              </w:rPr>
            </w:pPr>
            <w:r>
              <w:rPr>
                <w:rFonts w:hint="eastAsia" w:ascii="仿宋" w:hAnsi="仿宋" w:eastAsia="仿宋" w:cs="仿宋"/>
              </w:rPr>
              <w:t>150</w:t>
            </w:r>
          </w:p>
        </w:tc>
        <w:tc>
          <w:tcPr>
            <w:tcW w:w="1176" w:type="dxa"/>
            <w:vAlign w:val="center"/>
          </w:tcPr>
          <w:p>
            <w:pPr>
              <w:jc w:val="center"/>
              <w:rPr>
                <w:rFonts w:hint="eastAsia" w:ascii="仿宋" w:hAnsi="仿宋" w:eastAsia="仿宋" w:cs="仿宋"/>
              </w:rPr>
            </w:pPr>
            <w:r>
              <w:rPr>
                <w:rFonts w:hint="eastAsia" w:ascii="仿宋" w:hAnsi="仿宋" w:eastAsia="仿宋" w:cs="仿宋"/>
              </w:rPr>
              <w:t>457</w:t>
            </w:r>
          </w:p>
        </w:tc>
        <w:tc>
          <w:tcPr>
            <w:tcW w:w="1176" w:type="dxa"/>
            <w:vAlign w:val="center"/>
          </w:tcPr>
          <w:p>
            <w:pPr>
              <w:jc w:val="center"/>
              <w:rPr>
                <w:rFonts w:hint="eastAsia" w:ascii="仿宋" w:hAnsi="仿宋" w:eastAsia="仿宋" w:cs="仿宋"/>
              </w:rPr>
            </w:pPr>
            <w:r>
              <w:rPr>
                <w:rFonts w:hint="eastAsia" w:ascii="仿宋" w:hAnsi="仿宋" w:eastAsia="仿宋" w:cs="仿宋"/>
              </w:rPr>
              <w:t>10</w:t>
            </w:r>
          </w:p>
        </w:tc>
        <w:tc>
          <w:tcPr>
            <w:tcW w:w="1176" w:type="dxa"/>
            <w:vAlign w:val="center"/>
          </w:tcPr>
          <w:p>
            <w:pPr>
              <w:jc w:val="center"/>
              <w:rPr>
                <w:rFonts w:hint="eastAsia" w:ascii="仿宋" w:hAnsi="仿宋" w:eastAsia="仿宋" w:cs="仿宋"/>
              </w:rPr>
            </w:pPr>
            <w:r>
              <w:rPr>
                <w:rFonts w:hint="eastAsia" w:ascii="仿宋" w:hAnsi="仿宋" w:eastAsia="仿宋" w:cs="仿宋"/>
              </w:rPr>
              <w:t>15</w:t>
            </w:r>
          </w:p>
        </w:tc>
        <w:tc>
          <w:tcPr>
            <w:tcW w:w="1176" w:type="dxa"/>
            <w:vAlign w:val="center"/>
          </w:tcPr>
          <w:p>
            <w:pPr>
              <w:jc w:val="center"/>
              <w:rPr>
                <w:rFonts w:hint="eastAsia" w:ascii="仿宋" w:hAnsi="仿宋" w:eastAsia="仿宋" w:cs="仿宋"/>
              </w:rPr>
            </w:pPr>
            <w:r>
              <w:rPr>
                <w:rFonts w:hint="eastAsia" w:ascii="仿宋" w:hAnsi="仿宋" w:eastAsia="仿宋" w:cs="仿宋"/>
              </w:rPr>
              <w:t>20</w:t>
            </w:r>
          </w:p>
        </w:tc>
        <w:tc>
          <w:tcPr>
            <w:tcW w:w="1176" w:type="dxa"/>
            <w:vAlign w:val="center"/>
          </w:tcPr>
          <w:p>
            <w:pPr>
              <w:jc w:val="center"/>
              <w:rPr>
                <w:rFonts w:hint="eastAsia" w:ascii="仿宋" w:hAnsi="仿宋" w:eastAsia="仿宋" w:cs="仿宋"/>
              </w:rPr>
            </w:pPr>
            <w:r>
              <w:rPr>
                <w:rFonts w:hint="eastAsia" w:ascii="仿宋" w:hAnsi="仿宋" w:eastAsia="仿宋" w:cs="仿宋"/>
              </w:rPr>
              <w:t>40</w:t>
            </w:r>
          </w:p>
        </w:tc>
        <w:tc>
          <w:tcPr>
            <w:tcW w:w="1176" w:type="dxa"/>
            <w:vAlign w:val="center"/>
          </w:tcPr>
          <w:p>
            <w:pPr>
              <w:jc w:val="center"/>
              <w:rPr>
                <w:rFonts w:hint="eastAsia" w:ascii="仿宋" w:hAnsi="仿宋" w:eastAsia="仿宋" w:cs="仿宋"/>
              </w:rPr>
            </w:pPr>
            <w:r>
              <w:rPr>
                <w:rFonts w:hint="eastAsia" w:ascii="仿宋" w:hAnsi="仿宋" w:eastAsia="仿宋" w:cs="仿宋"/>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稿</w:t>
            </w:r>
          </w:p>
          <w:p>
            <w:pPr>
              <w:jc w:val="center"/>
              <w:rPr>
                <w:rFonts w:hint="eastAsia" w:ascii="仿宋" w:hAnsi="仿宋" w:eastAsia="仿宋" w:cs="仿宋"/>
              </w:rPr>
            </w:pPr>
            <w:r>
              <w:rPr>
                <w:rFonts w:hint="eastAsia" w:ascii="仿宋" w:hAnsi="仿宋" w:eastAsia="仿宋" w:cs="仿宋"/>
              </w:rPr>
              <w:t>（把）</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5"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197</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防汛袋</w:t>
            </w:r>
          </w:p>
          <w:p>
            <w:pPr>
              <w:jc w:val="center"/>
              <w:rPr>
                <w:rFonts w:hint="eastAsia" w:ascii="仿宋" w:hAnsi="仿宋" w:eastAsia="仿宋" w:cs="仿宋"/>
              </w:rPr>
            </w:pPr>
            <w:r>
              <w:rPr>
                <w:rFonts w:hint="eastAsia" w:ascii="仿宋" w:hAnsi="仿宋" w:eastAsia="仿宋" w:cs="仿宋"/>
              </w:rPr>
              <w:t>（个）</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1020</w:t>
            </w:r>
          </w:p>
        </w:tc>
        <w:tc>
          <w:tcPr>
            <w:tcW w:w="1175" w:type="dxa"/>
            <w:vAlign w:val="center"/>
          </w:tcPr>
          <w:p>
            <w:pPr>
              <w:jc w:val="center"/>
              <w:rPr>
                <w:rFonts w:hint="eastAsia" w:ascii="仿宋" w:hAnsi="仿宋" w:eastAsia="仿宋" w:cs="仿宋"/>
              </w:rPr>
            </w:pPr>
            <w:r>
              <w:rPr>
                <w:rFonts w:hint="eastAsia" w:ascii="仿宋" w:hAnsi="仿宋" w:eastAsia="仿宋" w:cs="仿宋"/>
              </w:rPr>
              <w:t>15000</w:t>
            </w:r>
          </w:p>
        </w:tc>
        <w:tc>
          <w:tcPr>
            <w:tcW w:w="1176" w:type="dxa"/>
            <w:vAlign w:val="center"/>
          </w:tcPr>
          <w:p>
            <w:pPr>
              <w:jc w:val="center"/>
              <w:rPr>
                <w:rFonts w:hint="eastAsia" w:ascii="仿宋" w:hAnsi="仿宋" w:eastAsia="仿宋" w:cs="仿宋"/>
              </w:rPr>
            </w:pPr>
            <w:r>
              <w:rPr>
                <w:rFonts w:hint="eastAsia" w:ascii="仿宋" w:hAnsi="仿宋" w:eastAsia="仿宋" w:cs="仿宋"/>
              </w:rPr>
              <w:t>7500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23520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抽水泵</w:t>
            </w:r>
          </w:p>
          <w:p>
            <w:pPr>
              <w:jc w:val="center"/>
              <w:rPr>
                <w:rFonts w:hint="eastAsia" w:ascii="仿宋" w:hAnsi="仿宋" w:eastAsia="仿宋" w:cs="仿宋"/>
              </w:rPr>
            </w:pPr>
            <w:r>
              <w:rPr>
                <w:rFonts w:hint="eastAsia" w:ascii="仿宋" w:hAnsi="仿宋" w:eastAsia="仿宋" w:cs="仿宋"/>
              </w:rPr>
              <w:t>（台）</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2</w:t>
            </w:r>
          </w:p>
        </w:tc>
        <w:tc>
          <w:tcPr>
            <w:tcW w:w="1175"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6</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3</w:t>
            </w:r>
          </w:p>
        </w:tc>
        <w:tc>
          <w:tcPr>
            <w:tcW w:w="1176" w:type="dxa"/>
            <w:vAlign w:val="center"/>
          </w:tcPr>
          <w:p>
            <w:pPr>
              <w:jc w:val="center"/>
              <w:rPr>
                <w:rFonts w:hint="eastAsia" w:ascii="仿宋" w:hAnsi="仿宋" w:eastAsia="仿宋" w:cs="仿宋"/>
              </w:rPr>
            </w:pPr>
            <w:r>
              <w:rPr>
                <w:rFonts w:hint="eastAsia" w:ascii="仿宋" w:hAnsi="仿宋" w:eastAsia="仿宋" w:cs="仿宋"/>
              </w:rPr>
              <w:t>3</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对讲机（个）</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2</w:t>
            </w:r>
          </w:p>
        </w:tc>
        <w:tc>
          <w:tcPr>
            <w:tcW w:w="1175" w:type="dxa"/>
            <w:vAlign w:val="center"/>
          </w:tcPr>
          <w:p>
            <w:pPr>
              <w:jc w:val="center"/>
              <w:rPr>
                <w:rFonts w:hint="eastAsia" w:ascii="仿宋" w:hAnsi="仿宋" w:eastAsia="仿宋" w:cs="仿宋"/>
              </w:rPr>
            </w:pPr>
            <w:r>
              <w:rPr>
                <w:rFonts w:hint="eastAsia" w:ascii="仿宋" w:hAnsi="仿宋" w:eastAsia="仿宋" w:cs="仿宋"/>
              </w:rPr>
              <w:t>44</w:t>
            </w:r>
          </w:p>
        </w:tc>
        <w:tc>
          <w:tcPr>
            <w:tcW w:w="1176" w:type="dxa"/>
            <w:vAlign w:val="center"/>
          </w:tcPr>
          <w:p>
            <w:pPr>
              <w:jc w:val="center"/>
              <w:rPr>
                <w:rFonts w:hint="eastAsia" w:ascii="仿宋" w:hAnsi="仿宋" w:eastAsia="仿宋" w:cs="仿宋"/>
              </w:rPr>
            </w:pPr>
            <w:r>
              <w:rPr>
                <w:rFonts w:hint="eastAsia" w:ascii="仿宋" w:hAnsi="仿宋" w:eastAsia="仿宋" w:cs="仿宋"/>
              </w:rPr>
              <w:t>113</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rPr>
                <w:rFonts w:hint="eastAsia" w:ascii="仿宋" w:hAnsi="仿宋" w:eastAsia="仿宋" w:cs="仿宋"/>
              </w:rPr>
            </w:pPr>
            <w:r>
              <w:rPr>
                <w:rFonts w:hint="eastAsia" w:ascii="仿宋" w:hAnsi="仿宋" w:eastAsia="仿宋" w:cs="仿宋"/>
              </w:rPr>
              <w:t>发电机</w:t>
            </w:r>
          </w:p>
          <w:p>
            <w:pPr>
              <w:jc w:val="center"/>
              <w:rPr>
                <w:rFonts w:hint="eastAsia" w:ascii="仿宋" w:hAnsi="仿宋" w:eastAsia="仿宋" w:cs="仿宋"/>
              </w:rPr>
            </w:pPr>
            <w:r>
              <w:rPr>
                <w:rFonts w:hint="eastAsia" w:ascii="仿宋" w:hAnsi="仿宋" w:eastAsia="仿宋" w:cs="仿宋"/>
              </w:rPr>
              <w:t>（台）</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5"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1</w:t>
            </w:r>
          </w:p>
        </w:tc>
        <w:tc>
          <w:tcPr>
            <w:tcW w:w="1176" w:type="dxa"/>
            <w:vAlign w:val="center"/>
          </w:tcPr>
          <w:p>
            <w:pPr>
              <w:jc w:val="center"/>
              <w:rPr>
                <w:rFonts w:hint="eastAsia" w:ascii="仿宋" w:hAnsi="仿宋" w:eastAsia="仿宋" w:cs="仿宋"/>
              </w:rPr>
            </w:pPr>
            <w:r>
              <w:rPr>
                <w:rFonts w:hint="eastAsia" w:ascii="仿宋" w:hAnsi="仿宋" w:eastAsia="仿宋" w:cs="仿宋"/>
              </w:rPr>
              <w:t>1</w:t>
            </w:r>
          </w:p>
        </w:tc>
        <w:tc>
          <w:tcPr>
            <w:tcW w:w="1176" w:type="dxa"/>
            <w:vAlign w:val="center"/>
          </w:tcPr>
          <w:p>
            <w:pPr>
              <w:jc w:val="center"/>
              <w:rPr>
                <w:rFonts w:hint="eastAsia" w:ascii="仿宋" w:hAnsi="仿宋" w:eastAsia="仿宋" w:cs="仿宋"/>
              </w:rPr>
            </w:pPr>
            <w:r>
              <w:rPr>
                <w:rFonts w:hint="eastAsia" w:ascii="仿宋" w:hAnsi="仿宋" w:eastAsia="仿宋" w:cs="仿宋"/>
              </w:rPr>
              <w:t>0</w:t>
            </w:r>
          </w:p>
        </w:tc>
        <w:tc>
          <w:tcPr>
            <w:tcW w:w="1176" w:type="dxa"/>
            <w:vAlign w:val="center"/>
          </w:tcPr>
          <w:p>
            <w:pPr>
              <w:jc w:val="center"/>
              <w:rPr>
                <w:rFonts w:hint="eastAsia" w:ascii="仿宋" w:hAnsi="仿宋" w:eastAsia="仿宋" w:cs="仿宋"/>
              </w:rPr>
            </w:pPr>
            <w:r>
              <w:rPr>
                <w:rFonts w:hint="eastAsia" w:ascii="仿宋" w:hAnsi="仿宋" w:eastAsia="仿宋" w:cs="仿宋"/>
              </w:rPr>
              <w:t>2</w:t>
            </w:r>
          </w:p>
        </w:tc>
      </w:tr>
    </w:tbl>
    <w:p>
      <w:pPr>
        <w:outlineLvl w:val="0"/>
        <w:rPr>
          <w:rFonts w:hint="eastAsia" w:ascii="仿宋" w:hAnsi="仿宋" w:eastAsia="仿宋" w:cs="仿宋"/>
          <w:bCs/>
          <w:sz w:val="32"/>
          <w:szCs w:val="32"/>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docGrid w:type="lines" w:linePitch="319" w:charSpace="0"/>
        </w:sectPr>
      </w:pPr>
    </w:p>
    <w:p>
      <w:pPr>
        <w:tabs>
          <w:tab w:val="center" w:pos="600"/>
        </w:tabs>
        <w:ind w:firstLine="1606" w:firstLineChars="500"/>
        <w:jc w:val="center"/>
        <w:rPr>
          <w:rFonts w:hint="eastAsia" w:ascii="仿宋" w:hAnsi="仿宋" w:eastAsia="仿宋" w:cs="仿宋"/>
          <w:b/>
          <w:bCs/>
          <w:sz w:val="32"/>
          <w:szCs w:val="32"/>
          <w:lang w:val="en-US" w:eastAsia="zh-CN"/>
        </w:rPr>
      </w:pPr>
      <w:bookmarkStart w:id="159" w:name="_Toc9402"/>
      <w:bookmarkStart w:id="160" w:name="_Toc17121"/>
      <w:bookmarkStart w:id="161" w:name="_Toc20463"/>
      <w:r>
        <w:rPr>
          <w:rFonts w:hint="eastAsia" w:ascii="仿宋" w:hAnsi="仿宋" w:eastAsia="仿宋" w:cs="仿宋"/>
          <w:b/>
          <w:bCs/>
          <w:sz w:val="32"/>
          <w:szCs w:val="32"/>
        </w:rPr>
        <w:t>新城区应急管理局</w:t>
      </w:r>
      <w:r>
        <w:rPr>
          <w:rFonts w:hint="eastAsia" w:ascii="仿宋" w:hAnsi="仿宋" w:eastAsia="仿宋" w:cs="仿宋"/>
          <w:b/>
          <w:bCs/>
          <w:sz w:val="32"/>
          <w:szCs w:val="32"/>
          <w:lang w:val="en-US" w:eastAsia="zh-CN"/>
        </w:rPr>
        <w:t>应急物资汇总表</w:t>
      </w:r>
      <w:bookmarkEnd w:id="159"/>
      <w:bookmarkEnd w:id="160"/>
      <w:bookmarkEnd w:id="161"/>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53"/>
        <w:gridCol w:w="1805"/>
        <w:gridCol w:w="1842"/>
        <w:gridCol w:w="1400"/>
        <w:gridCol w:w="15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blHeader/>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物资名称</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单位及规格型号</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lang w:val="en-US" w:eastAsia="zh-CN"/>
              </w:rPr>
            </w:pPr>
            <w:r>
              <w:rPr>
                <w:rFonts w:hint="eastAsia" w:ascii="仿宋" w:hAnsi="仿宋" w:eastAsia="仿宋" w:cs="仿宋"/>
                <w:b/>
                <w:bCs/>
                <w:i w:val="0"/>
                <w:iCs w:val="0"/>
                <w:color w:val="000000"/>
                <w:sz w:val="22"/>
                <w:szCs w:val="22"/>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柴油水泵</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台/6寸</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汽油发电机</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台/5500W</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汽油发电机</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台/7500W</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涂塑水带</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条/6寸</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钢丝管</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条米/6寸</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海滩摩托</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辆</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水泵接口</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防汛袋      （大编织袋）</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112000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锹把</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铁锹</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大锤</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小锤</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钳子</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钢筋钳子</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铁丝</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卷</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雨鞋</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军绿色被子（棉）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蓝色被子（棉）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褥子（棉）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绿色军大衣（棉）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紫色大衣（棉）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民政救灾折叠床</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竹板床折叠床</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应急灯</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民政救灾帐篷 （内胆）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套/12²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26"/>
                <w:rFonts w:hint="eastAsia" w:ascii="仿宋" w:hAnsi="仿宋" w:eastAsia="仿宋" w:cs="仿宋"/>
                <w:lang w:val="en-US" w:eastAsia="zh-CN" w:bidi="ar"/>
              </w:rPr>
              <w:t>133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民政救灾帐篷 （外皮）</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套/12²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26"/>
                <w:rFonts w:hint="eastAsia" w:ascii="仿宋" w:hAnsi="仿宋" w:eastAsia="仿宋" w:cs="仿宋"/>
                <w:lang w:val="en-US" w:eastAsia="zh-CN" w:bidi="ar"/>
              </w:rPr>
              <w:t>143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民政救灾帐篷 （立杆）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套/12²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26"/>
                <w:rFonts w:hint="eastAsia" w:ascii="仿宋" w:hAnsi="仿宋" w:eastAsia="仿宋" w:cs="仿宋"/>
                <w:lang w:val="en-US" w:eastAsia="zh-CN" w:bidi="ar"/>
              </w:rPr>
              <w:t>136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烟筒板</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民政配件</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袋</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民政地钉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包</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紫色军大衣</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卷</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被子        （绿色、蓝色）</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迷彩帐篷    （内胆）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套/4*3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迷彩帐篷    （内胆）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套/2*3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迷彩帐篷      （立杆）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迷彩帐篷    （横杆）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白色立杆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救生衣</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救生圈</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强光手电</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连体雨衣</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分体雨衣</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雨伞</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编织袋       （小编织袋）</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逃生绳</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简易绞盘</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抛扔器</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雨鞋</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水基灭火器（3Kg）</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干粉灭火器（35Kg）</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防护服</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套/37*20箱+12套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隔离眼罩</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医用外科口罩</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个/2000*50箱</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N95口罩</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正压防护服</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正压防护服  （送风装置）</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防毒颗粒面罩</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套/面罩+滤毒罐</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泡腾消毒片</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瓶/29箱*100瓶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手持热成效仪</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红外测温仪</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195</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便携式气体检测仪</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喷雾器         5电动、5燃油</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橡胶手套</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759</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免洗手凝胶</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A型安全箱   （铝制）   </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B型安全箱   （塑料）   </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次氯酸钠消毒片</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瓶/500克</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漂粉精片</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瓶/330克</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84消毒液</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1443</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个人携行装备</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84消毒液</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箱/30瓶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10550瓶/30瓶每箱</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对讲机</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高压细水雾灭火器</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折叠桌子</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铁管</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隔离杆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地桩</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测温门</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79</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电动喷雾器</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底座</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箱</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1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隔离架</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仿宋" w:hAnsi="仿宋" w:eastAsia="仿宋" w:cs="仿宋"/>
                <w:i w:val="0"/>
                <w:iCs w:val="0"/>
                <w:color w:val="000000"/>
                <w:sz w:val="22"/>
                <w:szCs w:val="22"/>
                <w:u w:val="none"/>
              </w:rPr>
            </w:pPr>
          </w:p>
        </w:tc>
      </w:tr>
    </w:tbl>
    <w:p>
      <w:pPr>
        <w:rPr>
          <w:rFonts w:hint="eastAsia" w:ascii="仿宋" w:hAnsi="仿宋" w:eastAsia="仿宋" w:cs="仿宋"/>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type="lines" w:linePitch="319" w:charSpace="0"/>
        </w:sectPr>
      </w:pP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3" w:firstLineChars="200"/>
        <w:jc w:val="both"/>
        <w:textAlignment w:val="auto"/>
        <w:outlineLvl w:val="1"/>
        <w:rPr>
          <w:rFonts w:hint="eastAsia" w:ascii="仿宋" w:hAnsi="仿宋" w:eastAsia="仿宋" w:cs="仿宋"/>
          <w:b/>
          <w:bCs w:val="0"/>
          <w:sz w:val="32"/>
          <w:szCs w:val="32"/>
          <w:lang w:val="en-US" w:eastAsia="zh-CN"/>
        </w:rPr>
      </w:pPr>
      <w:bookmarkStart w:id="162" w:name="_Toc528"/>
      <w:bookmarkStart w:id="163" w:name="_Toc26946"/>
      <w:bookmarkStart w:id="164" w:name="_Toc6341"/>
      <w:bookmarkStart w:id="165" w:name="_Toc20110"/>
      <w:bookmarkStart w:id="166" w:name="_Toc7209"/>
      <w:r>
        <w:rPr>
          <w:rFonts w:hint="eastAsia" w:ascii="仿宋" w:hAnsi="仿宋" w:eastAsia="仿宋" w:cs="仿宋"/>
          <w:b/>
          <w:bCs w:val="0"/>
          <w:sz w:val="32"/>
          <w:szCs w:val="32"/>
          <w:lang w:val="en-US" w:eastAsia="zh-CN"/>
        </w:rPr>
        <w:t>附件5 新城区应急避险场所</w:t>
      </w:r>
      <w:bookmarkEnd w:id="162"/>
      <w:bookmarkEnd w:id="163"/>
      <w:bookmarkEnd w:id="164"/>
      <w:r>
        <w:rPr>
          <w:rFonts w:hint="eastAsia" w:ascii="仿宋" w:hAnsi="仿宋" w:eastAsia="仿宋" w:cs="仿宋"/>
          <w:b/>
          <w:bCs w:val="0"/>
          <w:sz w:val="32"/>
          <w:szCs w:val="32"/>
          <w:lang w:val="en-US" w:eastAsia="zh-CN"/>
        </w:rPr>
        <w:t>（略）</w:t>
      </w:r>
      <w:bookmarkStart w:id="167" w:name="_Toc2024"/>
      <w:bookmarkStart w:id="168" w:name="_Toc16728"/>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3" w:firstLineChars="200"/>
        <w:jc w:val="both"/>
        <w:textAlignment w:val="auto"/>
        <w:outlineLvl w:val="1"/>
        <w:rPr>
          <w:rFonts w:hint="eastAsia" w:ascii="黑体" w:hAnsi="黑体" w:eastAsia="黑体" w:cs="黑体"/>
          <w:b w:val="0"/>
          <w:bCs w:val="0"/>
          <w:color w:val="000000" w:themeColor="text1"/>
          <w:sz w:val="32"/>
          <w:szCs w:val="32"/>
          <w:lang w:val="en-US" w:eastAsia="zh-CN"/>
          <w14:textFill>
            <w14:solidFill>
              <w14:schemeClr w14:val="tx1"/>
            </w14:solidFill>
          </w14:textFill>
        </w:rPr>
      </w:pPr>
      <w:bookmarkStart w:id="173" w:name="_GoBack"/>
      <w:bookmarkEnd w:id="173"/>
      <w:r>
        <w:rPr>
          <w:rFonts w:hint="eastAsia" w:ascii="仿宋" w:hAnsi="仿宋" w:eastAsia="仿宋" w:cs="仿宋"/>
          <w:b/>
          <w:bCs w:val="0"/>
          <w:kern w:val="2"/>
          <w:sz w:val="32"/>
          <w:szCs w:val="32"/>
          <w:lang w:val="en-US" w:eastAsia="zh-CN" w:bidi="ar-SA"/>
        </w:rPr>
        <w:t>附件6 新城区主要救治医院信息表</w:t>
      </w:r>
      <w:bookmarkEnd w:id="167"/>
      <w:bookmarkEnd w:id="168"/>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4022"/>
        <w:gridCol w:w="2356"/>
        <w:gridCol w:w="2356"/>
        <w:gridCol w:w="2356"/>
        <w:gridCol w:w="2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03" w:type="dxa"/>
            <w:vAlign w:val="center"/>
          </w:tcPr>
          <w:p>
            <w:pPr>
              <w:keepNext w:val="0"/>
              <w:keepLines w:val="0"/>
              <w:widowControl/>
              <w:suppressLineNumbers w:val="0"/>
              <w:jc w:val="center"/>
              <w:textAlignment w:val="bottom"/>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序号</w:t>
            </w:r>
          </w:p>
        </w:tc>
        <w:tc>
          <w:tcPr>
            <w:tcW w:w="4111" w:type="dxa"/>
            <w:vAlign w:val="center"/>
          </w:tcPr>
          <w:p>
            <w:pPr>
              <w:keepNext w:val="0"/>
              <w:keepLines w:val="0"/>
              <w:widowControl/>
              <w:suppressLineNumbers w:val="0"/>
              <w:jc w:val="center"/>
              <w:textAlignment w:val="bottom"/>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医院名称</w:t>
            </w:r>
          </w:p>
        </w:tc>
        <w:tc>
          <w:tcPr>
            <w:tcW w:w="2408" w:type="dxa"/>
            <w:vAlign w:val="center"/>
          </w:tcPr>
          <w:p>
            <w:pPr>
              <w:keepNext w:val="0"/>
              <w:keepLines w:val="0"/>
              <w:widowControl/>
              <w:suppressLineNumbers w:val="0"/>
              <w:jc w:val="center"/>
              <w:textAlignment w:val="bottom"/>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位置</w:t>
            </w:r>
          </w:p>
        </w:tc>
        <w:tc>
          <w:tcPr>
            <w:tcW w:w="2408" w:type="dxa"/>
            <w:vAlign w:val="center"/>
          </w:tcPr>
          <w:p>
            <w:pPr>
              <w:keepNext w:val="0"/>
              <w:keepLines w:val="0"/>
              <w:widowControl/>
              <w:suppressLineNumbers w:val="0"/>
              <w:jc w:val="center"/>
              <w:textAlignment w:val="bottom"/>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医院等级</w:t>
            </w:r>
          </w:p>
        </w:tc>
        <w:tc>
          <w:tcPr>
            <w:tcW w:w="2408" w:type="dxa"/>
            <w:vAlign w:val="center"/>
          </w:tcPr>
          <w:p>
            <w:pPr>
              <w:keepNext w:val="0"/>
              <w:keepLines w:val="0"/>
              <w:widowControl/>
              <w:suppressLineNumbers w:val="0"/>
              <w:jc w:val="center"/>
              <w:textAlignment w:val="bottom"/>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床位数</w:t>
            </w:r>
          </w:p>
        </w:tc>
        <w:tc>
          <w:tcPr>
            <w:tcW w:w="2408" w:type="dxa"/>
            <w:vAlign w:val="center"/>
          </w:tcPr>
          <w:p>
            <w:pPr>
              <w:keepNext w:val="0"/>
              <w:keepLines w:val="0"/>
              <w:widowControl/>
              <w:suppressLineNumbers w:val="0"/>
              <w:jc w:val="center"/>
              <w:textAlignment w:val="bottom"/>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703"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4111"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呼和浩特市新城区医院</w:t>
            </w:r>
          </w:p>
        </w:tc>
        <w:tc>
          <w:tcPr>
            <w:tcW w:w="2408"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内蒙古自治区呼和浩特市新城区哲里木路77号</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乙等,二级</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0471-8904202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4111"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内蒙古自治区精神卫生中心（内蒙古自治区第三医院、内蒙古自治区精神卫生研究所）</w:t>
            </w:r>
          </w:p>
        </w:tc>
        <w:tc>
          <w:tcPr>
            <w:tcW w:w="2408"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内蒙古自治区呼和浩特市新城区乌兰察布东街23号</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甲等,三级</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820</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0471-4935437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703"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4111"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内蒙古自治区中医医院</w:t>
            </w:r>
          </w:p>
        </w:tc>
        <w:tc>
          <w:tcPr>
            <w:tcW w:w="2408"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内蒙古自治区呼和浩特市新城区健康街</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甲等,三级</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959</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0471-6920457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4111"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内蒙古自治区妇幼保健院（（内蒙古自治区儿童医院）（内蒙古自治区妇产医院））</w:t>
            </w:r>
          </w:p>
        </w:tc>
        <w:tc>
          <w:tcPr>
            <w:tcW w:w="2408"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内蒙古自治区呼和浩特市新新城区北二环快速路18号</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甲等,三级</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800</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0471-6357471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4111"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内蒙古自治区第四医院</w:t>
            </w:r>
          </w:p>
        </w:tc>
        <w:tc>
          <w:tcPr>
            <w:tcW w:w="2408"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内蒙古呼和浩特市新城区机场路与110国道连接路中段</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甲等,三级</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620</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0471-2318303</w:t>
            </w:r>
          </w:p>
        </w:tc>
      </w:tr>
    </w:tbl>
    <w:p>
      <w:pPr>
        <w:outlineLvl w:val="0"/>
        <w:rPr>
          <w:rFonts w:hint="eastAsia" w:ascii="黑体" w:eastAsia="黑体"/>
          <w:bCs/>
          <w:color w:val="auto"/>
          <w:kern w:val="44"/>
          <w:sz w:val="32"/>
          <w:szCs w:val="44"/>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docGrid w:type="lines" w:linePitch="319" w:charSpace="0"/>
        </w:sectPr>
      </w:pPr>
    </w:p>
    <w:p>
      <w:pPr>
        <w:pStyle w:val="2"/>
        <w:keepNext w:val="0"/>
        <w:keepLines w:val="0"/>
        <w:pageBreakBefore w:val="0"/>
        <w:widowControl w:val="0"/>
        <w:kinsoku/>
        <w:wordWrap/>
        <w:overflowPunct/>
        <w:topLinePunct w:val="0"/>
        <w:autoSpaceDE/>
        <w:autoSpaceDN/>
        <w:bidi w:val="0"/>
        <w:adjustRightInd/>
        <w:snapToGrid/>
        <w:spacing w:before="320" w:beforeLines="100" w:after="161" w:afterLines="50" w:line="360" w:lineRule="auto"/>
        <w:ind w:firstLine="643" w:firstLineChars="200"/>
        <w:textAlignment w:val="auto"/>
        <w:outlineLvl w:val="1"/>
        <w:rPr>
          <w:rFonts w:hint="eastAsia" w:ascii="仿宋" w:hAnsi="仿宋" w:eastAsia="仿宋" w:cs="仿宋"/>
          <w:b/>
          <w:bCs w:val="0"/>
          <w:sz w:val="32"/>
          <w:szCs w:val="32"/>
          <w:lang w:val="en-US" w:eastAsia="zh-CN"/>
        </w:rPr>
      </w:pPr>
      <w:bookmarkStart w:id="169" w:name="_Toc13750"/>
      <w:r>
        <w:rPr>
          <w:rFonts w:hint="eastAsia" w:ascii="仿宋" w:hAnsi="仿宋" w:eastAsia="仿宋" w:cs="仿宋"/>
          <w:b/>
          <w:bCs w:val="0"/>
          <w:sz w:val="32"/>
          <w:szCs w:val="32"/>
        </w:rPr>
        <w:t>附件</w:t>
      </w:r>
      <w:r>
        <w:rPr>
          <w:rFonts w:hint="eastAsia" w:ascii="仿宋" w:hAnsi="仿宋" w:eastAsia="仿宋" w:cs="仿宋"/>
          <w:b/>
          <w:bCs w:val="0"/>
          <w:sz w:val="32"/>
          <w:szCs w:val="32"/>
          <w:lang w:val="en-US" w:eastAsia="zh-CN"/>
        </w:rPr>
        <w:t>7 自然灾害救助应急专项预案名录</w:t>
      </w:r>
      <w:bookmarkEnd w:id="165"/>
      <w:bookmarkEnd w:id="166"/>
      <w:bookmarkEnd w:id="169"/>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884"/>
        <w:gridCol w:w="2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817" w:type="dxa"/>
            <w:vAlign w:val="center"/>
          </w:tcPr>
          <w:p>
            <w:pPr>
              <w:adjustRightInd w:val="0"/>
              <w:snapToGrid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序号</w:t>
            </w:r>
          </w:p>
        </w:tc>
        <w:tc>
          <w:tcPr>
            <w:tcW w:w="4884" w:type="dxa"/>
            <w:vAlign w:val="center"/>
          </w:tcPr>
          <w:p>
            <w:pPr>
              <w:adjustRightInd w:val="0"/>
              <w:snapToGrid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预案名称</w:t>
            </w:r>
          </w:p>
        </w:tc>
        <w:tc>
          <w:tcPr>
            <w:tcW w:w="2821" w:type="dxa"/>
            <w:vAlign w:val="center"/>
          </w:tcPr>
          <w:p>
            <w:pPr>
              <w:adjustRightInd w:val="0"/>
              <w:snapToGrid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牵头编制部门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817" w:type="dxa"/>
            <w:vAlign w:val="center"/>
          </w:tcPr>
          <w:p>
            <w:pPr>
              <w:adjustRightInd w:val="0"/>
              <w:snapToGrid w:val="0"/>
              <w:spacing w:line="36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w:t>
            </w:r>
          </w:p>
        </w:tc>
        <w:tc>
          <w:tcPr>
            <w:tcW w:w="4884" w:type="dxa"/>
            <w:vAlign w:val="center"/>
          </w:tcPr>
          <w:p>
            <w:pPr>
              <w:adjustRightInd w:val="0"/>
              <w:snapToGrid w:val="0"/>
              <w:spacing w:line="36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新城区气象灾害应急预案</w:t>
            </w:r>
          </w:p>
        </w:tc>
        <w:tc>
          <w:tcPr>
            <w:tcW w:w="2821" w:type="dxa"/>
            <w:vAlign w:val="center"/>
          </w:tcPr>
          <w:p>
            <w:pPr>
              <w:adjustRightInd w:val="0"/>
              <w:snapToGrid w:val="0"/>
              <w:spacing w:line="36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气象分局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817" w:type="dxa"/>
            <w:vAlign w:val="center"/>
          </w:tcPr>
          <w:p>
            <w:pPr>
              <w:adjustRightInd w:val="0"/>
              <w:snapToGrid w:val="0"/>
              <w:spacing w:line="36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4884" w:type="dxa"/>
            <w:vAlign w:val="center"/>
          </w:tcPr>
          <w:p>
            <w:pPr>
              <w:adjustRightInd w:val="0"/>
              <w:snapToGrid w:val="0"/>
              <w:spacing w:line="36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新城区防汛抗旱应急预案</w:t>
            </w:r>
          </w:p>
        </w:tc>
        <w:tc>
          <w:tcPr>
            <w:tcW w:w="2821" w:type="dxa"/>
            <w:vAlign w:val="center"/>
          </w:tcPr>
          <w:p>
            <w:pPr>
              <w:adjustRightInd w:val="0"/>
              <w:snapToGrid w:val="0"/>
              <w:spacing w:line="36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817" w:type="dxa"/>
            <w:vAlign w:val="center"/>
          </w:tcPr>
          <w:p>
            <w:pPr>
              <w:adjustRightInd w:val="0"/>
              <w:snapToGrid w:val="0"/>
              <w:spacing w:line="36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w:t>
            </w:r>
          </w:p>
        </w:tc>
        <w:tc>
          <w:tcPr>
            <w:tcW w:w="4884" w:type="dxa"/>
            <w:vAlign w:val="center"/>
          </w:tcPr>
          <w:p>
            <w:pPr>
              <w:adjustRightInd w:val="0"/>
              <w:snapToGrid w:val="0"/>
              <w:spacing w:line="36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新城区低温雨雪冰冻灾害应急预案</w:t>
            </w:r>
          </w:p>
        </w:tc>
        <w:tc>
          <w:tcPr>
            <w:tcW w:w="2821" w:type="dxa"/>
            <w:vAlign w:val="center"/>
          </w:tcPr>
          <w:p>
            <w:pPr>
              <w:adjustRightInd w:val="0"/>
              <w:snapToGrid w:val="0"/>
              <w:spacing w:line="360" w:lineRule="auto"/>
              <w:jc w:val="center"/>
              <w:rPr>
                <w:rFonts w:hint="eastAsia" w:ascii="仿宋" w:hAnsi="仿宋" w:eastAsia="仿宋" w:cs="仿宋"/>
                <w:sz w:val="28"/>
                <w:szCs w:val="28"/>
              </w:rPr>
            </w:pPr>
            <w:r>
              <w:rPr>
                <w:rFonts w:hint="eastAsia" w:ascii="仿宋" w:hAnsi="仿宋" w:eastAsia="仿宋" w:cs="仿宋"/>
                <w:sz w:val="28"/>
                <w:szCs w:val="28"/>
                <w:lang w:val="en-US" w:eastAsia="zh-CN"/>
              </w:rPr>
              <w:t>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817" w:type="dxa"/>
            <w:vAlign w:val="center"/>
          </w:tcPr>
          <w:p>
            <w:pPr>
              <w:adjustRightInd w:val="0"/>
              <w:snapToGrid w:val="0"/>
              <w:spacing w:line="36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w:t>
            </w:r>
          </w:p>
        </w:tc>
        <w:tc>
          <w:tcPr>
            <w:tcW w:w="4884" w:type="dxa"/>
            <w:vAlign w:val="center"/>
          </w:tcPr>
          <w:p>
            <w:pPr>
              <w:adjustRightInd w:val="0"/>
              <w:snapToGrid w:val="0"/>
              <w:spacing w:line="36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新城区大风灾害应急预案</w:t>
            </w:r>
          </w:p>
        </w:tc>
        <w:tc>
          <w:tcPr>
            <w:tcW w:w="2821" w:type="dxa"/>
            <w:vAlign w:val="center"/>
          </w:tcPr>
          <w:p>
            <w:pPr>
              <w:adjustRightInd w:val="0"/>
              <w:snapToGrid w:val="0"/>
              <w:spacing w:line="360" w:lineRule="auto"/>
              <w:jc w:val="center"/>
              <w:rPr>
                <w:rFonts w:hint="eastAsia" w:ascii="仿宋" w:hAnsi="仿宋" w:eastAsia="仿宋" w:cs="仿宋"/>
                <w:sz w:val="28"/>
                <w:szCs w:val="28"/>
              </w:rPr>
            </w:pPr>
            <w:r>
              <w:rPr>
                <w:rFonts w:hint="eastAsia" w:ascii="仿宋" w:hAnsi="仿宋" w:eastAsia="仿宋" w:cs="仿宋"/>
                <w:sz w:val="28"/>
                <w:szCs w:val="28"/>
                <w:lang w:val="en-US" w:eastAsia="zh-CN"/>
              </w:rPr>
              <w:t>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817" w:type="dxa"/>
            <w:vAlign w:val="center"/>
          </w:tcPr>
          <w:p>
            <w:pPr>
              <w:adjustRightInd w:val="0"/>
              <w:snapToGrid w:val="0"/>
              <w:spacing w:line="36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w:t>
            </w:r>
          </w:p>
        </w:tc>
        <w:tc>
          <w:tcPr>
            <w:tcW w:w="4884" w:type="dxa"/>
            <w:vAlign w:val="center"/>
          </w:tcPr>
          <w:p>
            <w:pPr>
              <w:adjustRightInd w:val="0"/>
              <w:snapToGrid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新城区地震灾害</w:t>
            </w:r>
            <w:r>
              <w:rPr>
                <w:rFonts w:hint="eastAsia" w:ascii="仿宋" w:hAnsi="仿宋" w:eastAsia="仿宋" w:cs="仿宋"/>
                <w:sz w:val="28"/>
                <w:szCs w:val="28"/>
                <w:lang w:val="en-US" w:eastAsia="zh-CN"/>
              </w:rPr>
              <w:t>应急</w:t>
            </w:r>
            <w:r>
              <w:rPr>
                <w:rFonts w:hint="eastAsia" w:ascii="仿宋" w:hAnsi="仿宋" w:eastAsia="仿宋" w:cs="仿宋"/>
                <w:sz w:val="28"/>
                <w:szCs w:val="28"/>
              </w:rPr>
              <w:t>预案</w:t>
            </w:r>
          </w:p>
        </w:tc>
        <w:tc>
          <w:tcPr>
            <w:tcW w:w="2821" w:type="dxa"/>
            <w:vAlign w:val="center"/>
          </w:tcPr>
          <w:p>
            <w:pPr>
              <w:adjustRightInd w:val="0"/>
              <w:snapToGrid w:val="0"/>
              <w:spacing w:line="360" w:lineRule="auto"/>
              <w:jc w:val="center"/>
              <w:rPr>
                <w:rFonts w:hint="eastAsia" w:ascii="仿宋" w:hAnsi="仿宋" w:eastAsia="仿宋" w:cs="仿宋"/>
                <w:sz w:val="28"/>
                <w:szCs w:val="28"/>
              </w:rPr>
            </w:pPr>
            <w:r>
              <w:rPr>
                <w:rFonts w:hint="eastAsia" w:ascii="仿宋" w:hAnsi="仿宋" w:eastAsia="仿宋" w:cs="仿宋"/>
                <w:sz w:val="28"/>
                <w:szCs w:val="28"/>
                <w:lang w:val="en-US" w:eastAsia="zh-CN"/>
              </w:rPr>
              <w:t>应急管理局</w:t>
            </w:r>
          </w:p>
        </w:tc>
      </w:tr>
    </w:tbl>
    <w:p>
      <w:pPr>
        <w:rPr>
          <w:rFonts w:hint="eastAsia" w:ascii="仿宋" w:hAnsi="仿宋" w:eastAsia="仿宋" w:cs="仿宋"/>
        </w:rPr>
      </w:pPr>
      <w:r>
        <w:rPr>
          <w:rFonts w:hint="eastAsia" w:ascii="仿宋" w:hAnsi="仿宋" w:eastAsia="仿宋" w:cs="仿宋"/>
        </w:rPr>
        <w:br w:type="page"/>
      </w:r>
    </w:p>
    <w:p>
      <w:pPr>
        <w:pStyle w:val="2"/>
        <w:keepNext w:val="0"/>
        <w:keepLines w:val="0"/>
        <w:pageBreakBefore w:val="0"/>
        <w:widowControl w:val="0"/>
        <w:kinsoku/>
        <w:wordWrap/>
        <w:overflowPunct/>
        <w:topLinePunct w:val="0"/>
        <w:autoSpaceDE/>
        <w:autoSpaceDN/>
        <w:bidi w:val="0"/>
        <w:adjustRightInd/>
        <w:snapToGrid/>
        <w:spacing w:before="320" w:beforeLines="100" w:after="161" w:afterLines="50" w:line="360" w:lineRule="auto"/>
        <w:ind w:firstLine="643" w:firstLineChars="200"/>
        <w:textAlignment w:val="auto"/>
        <w:outlineLvl w:val="1"/>
        <w:rPr>
          <w:rFonts w:hint="default"/>
          <w:lang w:val="en-US"/>
        </w:rPr>
      </w:pPr>
      <w:bookmarkStart w:id="170" w:name="_Toc16844"/>
      <w:r>
        <w:rPr>
          <w:rFonts w:hint="eastAsia" w:ascii="仿宋" w:hAnsi="仿宋" w:eastAsia="仿宋" w:cs="仿宋"/>
          <w:b/>
          <w:bCs w:val="0"/>
          <w:sz w:val="32"/>
          <w:szCs w:val="32"/>
        </w:rPr>
        <w:t>附件</w:t>
      </w:r>
      <w:r>
        <w:rPr>
          <w:rFonts w:hint="eastAsia" w:ascii="仿宋" w:hAnsi="仿宋" w:eastAsia="仿宋" w:cs="仿宋"/>
          <w:b/>
          <w:bCs w:val="0"/>
          <w:sz w:val="32"/>
          <w:szCs w:val="32"/>
          <w:lang w:val="en-US" w:eastAsia="zh-CN"/>
        </w:rPr>
        <w:t>8 预案专家评审意见</w:t>
      </w:r>
      <w:bookmarkEnd w:id="170"/>
    </w:p>
    <w:p>
      <w:pPr>
        <w:pStyle w:val="2"/>
        <w:jc w:val="center"/>
        <w:rPr>
          <w:rFonts w:hint="eastAsia" w:eastAsia="黑体"/>
          <w:lang w:eastAsia="zh-CN"/>
        </w:rPr>
      </w:pPr>
      <w:bookmarkStart w:id="171" w:name="_Toc16332"/>
      <w:bookmarkStart w:id="172" w:name="_Toc1968"/>
      <w:r>
        <w:rPr>
          <w:rFonts w:hint="eastAsia" w:eastAsiaTheme="minorEastAsia"/>
          <w:lang w:eastAsia="zh-CN"/>
        </w:rPr>
        <w:drawing>
          <wp:inline distT="0" distB="0" distL="114300" distR="114300">
            <wp:extent cx="5471795" cy="7620635"/>
            <wp:effectExtent l="0" t="0" r="1905" b="12065"/>
            <wp:docPr id="10" name="图片 10" descr="自然救助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自然救助_05"/>
                    <pic:cNvPicPr>
                      <a:picLocks noChangeAspect="1"/>
                    </pic:cNvPicPr>
                  </pic:nvPicPr>
                  <pic:blipFill>
                    <a:blip r:embed="rId5"/>
                    <a:srcRect l="11047" t="5716" r="9521" b="7337"/>
                    <a:stretch>
                      <a:fillRect/>
                    </a:stretch>
                  </pic:blipFill>
                  <pic:spPr>
                    <a:xfrm>
                      <a:off x="0" y="0"/>
                      <a:ext cx="5471795" cy="7620635"/>
                    </a:xfrm>
                    <a:prstGeom prst="rect">
                      <a:avLst/>
                    </a:prstGeom>
                  </pic:spPr>
                </pic:pic>
              </a:graphicData>
            </a:graphic>
          </wp:inline>
        </w:drawing>
      </w:r>
      <w:r>
        <w:rPr>
          <w:rFonts w:hint="eastAsia" w:eastAsia="黑体"/>
          <w:lang w:eastAsia="zh-CN"/>
        </w:rPr>
        <w:drawing>
          <wp:inline distT="0" distB="0" distL="114300" distR="114300">
            <wp:extent cx="5383530" cy="7207250"/>
            <wp:effectExtent l="0" t="0" r="1270" b="6350"/>
            <wp:docPr id="1" name="图片 1" descr="自然救助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自然救助_00"/>
                    <pic:cNvPicPr>
                      <a:picLocks noChangeAspect="1"/>
                    </pic:cNvPicPr>
                  </pic:nvPicPr>
                  <pic:blipFill>
                    <a:blip r:embed="rId6"/>
                    <a:srcRect l="7842" t="3583" r="8686" b="6740"/>
                    <a:stretch>
                      <a:fillRect/>
                    </a:stretch>
                  </pic:blipFill>
                  <pic:spPr>
                    <a:xfrm>
                      <a:off x="0" y="0"/>
                      <a:ext cx="5383530" cy="7207250"/>
                    </a:xfrm>
                    <a:prstGeom prst="rect">
                      <a:avLst/>
                    </a:prstGeom>
                  </pic:spPr>
                </pic:pic>
              </a:graphicData>
            </a:graphic>
          </wp:inline>
        </w:drawing>
      </w:r>
      <w:r>
        <w:rPr>
          <w:rFonts w:hint="eastAsia" w:eastAsia="黑体"/>
          <w:lang w:eastAsia="zh-CN"/>
        </w:rPr>
        <w:drawing>
          <wp:inline distT="0" distB="0" distL="114300" distR="114300">
            <wp:extent cx="5491480" cy="7804150"/>
            <wp:effectExtent l="0" t="0" r="7620" b="6350"/>
            <wp:docPr id="7" name="图片 7" descr="自然救助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自然救助_01"/>
                    <pic:cNvPicPr>
                      <a:picLocks noChangeAspect="1"/>
                    </pic:cNvPicPr>
                  </pic:nvPicPr>
                  <pic:blipFill>
                    <a:blip r:embed="rId7"/>
                    <a:srcRect l="7359" t="3669" r="7842" b="4948"/>
                    <a:stretch>
                      <a:fillRect/>
                    </a:stretch>
                  </pic:blipFill>
                  <pic:spPr>
                    <a:xfrm>
                      <a:off x="0" y="0"/>
                      <a:ext cx="5491480" cy="7804150"/>
                    </a:xfrm>
                    <a:prstGeom prst="rect">
                      <a:avLst/>
                    </a:prstGeom>
                  </pic:spPr>
                </pic:pic>
              </a:graphicData>
            </a:graphic>
          </wp:inline>
        </w:drawing>
      </w:r>
      <w:r>
        <w:rPr>
          <w:rFonts w:hint="eastAsia" w:eastAsia="黑体"/>
          <w:lang w:eastAsia="zh-CN"/>
        </w:rPr>
        <w:drawing>
          <wp:inline distT="0" distB="0" distL="114300" distR="114300">
            <wp:extent cx="5490210" cy="7156450"/>
            <wp:effectExtent l="0" t="0" r="8890" b="6350"/>
            <wp:docPr id="6" name="图片 6" descr="自然救助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自然救助_02"/>
                    <pic:cNvPicPr>
                      <a:picLocks noChangeAspect="1"/>
                    </pic:cNvPicPr>
                  </pic:nvPicPr>
                  <pic:blipFill>
                    <a:blip r:embed="rId8"/>
                    <a:srcRect l="8324" t="4095" r="6997" b="7764"/>
                    <a:stretch>
                      <a:fillRect/>
                    </a:stretch>
                  </pic:blipFill>
                  <pic:spPr>
                    <a:xfrm>
                      <a:off x="0" y="0"/>
                      <a:ext cx="5490210" cy="7156450"/>
                    </a:xfrm>
                    <a:prstGeom prst="rect">
                      <a:avLst/>
                    </a:prstGeom>
                  </pic:spPr>
                </pic:pic>
              </a:graphicData>
            </a:graphic>
          </wp:inline>
        </w:drawing>
      </w:r>
      <w:bookmarkEnd w:id="171"/>
      <w:bookmarkEnd w:id="172"/>
    </w:p>
    <w:p>
      <w:pPr>
        <w:rPr>
          <w:rFonts w:hint="eastAsia" w:eastAsiaTheme="minorEastAsia"/>
          <w:lang w:eastAsia="zh-CN"/>
        </w:rPr>
      </w:pPr>
      <w:r>
        <w:rPr>
          <w:rFonts w:hint="eastAsia" w:eastAsiaTheme="minorEastAsia"/>
          <w:lang w:eastAsia="zh-CN"/>
        </w:rPr>
        <w:drawing>
          <wp:inline distT="0" distB="0" distL="114300" distR="114300">
            <wp:extent cx="5453380" cy="7614285"/>
            <wp:effectExtent l="0" t="0" r="7620" b="5715"/>
            <wp:docPr id="8" name="图片 8" descr="自然救助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自然救助_04"/>
                    <pic:cNvPicPr>
                      <a:picLocks noChangeAspect="1"/>
                    </pic:cNvPicPr>
                  </pic:nvPicPr>
                  <pic:blipFill>
                    <a:blip r:embed="rId9"/>
                    <a:srcRect l="7842" t="7593" r="9410" b="10660"/>
                    <a:stretch>
                      <a:fillRect/>
                    </a:stretch>
                  </pic:blipFill>
                  <pic:spPr>
                    <a:xfrm>
                      <a:off x="0" y="0"/>
                      <a:ext cx="5453380" cy="7614285"/>
                    </a:xfrm>
                    <a:prstGeom prst="rect">
                      <a:avLst/>
                    </a:prstGeom>
                  </pic:spPr>
                </pic:pic>
              </a:graphicData>
            </a:graphic>
          </wp:inline>
        </w:drawing>
      </w:r>
      <w:r>
        <w:rPr>
          <w:rFonts w:hint="eastAsia" w:eastAsiaTheme="minorEastAsia"/>
          <w:lang w:eastAsia="zh-CN"/>
        </w:rPr>
        <w:drawing>
          <wp:inline distT="0" distB="0" distL="114300" distR="114300">
            <wp:extent cx="5447665" cy="7639685"/>
            <wp:effectExtent l="0" t="0" r="635" b="5715"/>
            <wp:docPr id="9" name="图片 9" descr="自然救助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自然救助_03"/>
                    <pic:cNvPicPr>
                      <a:picLocks noChangeAspect="1"/>
                    </pic:cNvPicPr>
                  </pic:nvPicPr>
                  <pic:blipFill>
                    <a:blip r:embed="rId10"/>
                    <a:srcRect l="7962" t="5802" r="9169" b="6399"/>
                    <a:stretch>
                      <a:fillRect/>
                    </a:stretch>
                  </pic:blipFill>
                  <pic:spPr>
                    <a:xfrm>
                      <a:off x="0" y="0"/>
                      <a:ext cx="5447665" cy="7639685"/>
                    </a:xfrm>
                    <a:prstGeom prst="rect">
                      <a:avLst/>
                    </a:prstGeom>
                  </pic:spPr>
                </pic:pic>
              </a:graphicData>
            </a:graphic>
          </wp:inline>
        </w:drawing>
      </w:r>
    </w:p>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03C2D7"/>
    <w:multiLevelType w:val="singleLevel"/>
    <w:tmpl w:val="B703C2D7"/>
    <w:lvl w:ilvl="0" w:tentative="0">
      <w:start w:val="1"/>
      <w:numFmt w:val="decimal"/>
      <w:suff w:val="nothing"/>
      <w:lvlText w:val="（%1）"/>
      <w:lvlJc w:val="left"/>
      <w:rPr>
        <w:rFonts w:hint="default" w:ascii="仿宋" w:hAnsi="仿宋" w:eastAsia="仿宋" w:cs="仿宋"/>
      </w:rPr>
    </w:lvl>
  </w:abstractNum>
  <w:abstractNum w:abstractNumId="1">
    <w:nsid w:val="D504DAE0"/>
    <w:multiLevelType w:val="singleLevel"/>
    <w:tmpl w:val="D504DAE0"/>
    <w:lvl w:ilvl="0" w:tentative="0">
      <w:start w:val="1"/>
      <w:numFmt w:val="decimal"/>
      <w:suff w:val="nothing"/>
      <w:lvlText w:val="（%1）"/>
      <w:lvlJc w:val="left"/>
      <w:rPr>
        <w:rFonts w:hint="default" w:ascii="仿宋" w:hAnsi="仿宋" w:eastAsia="仿宋" w:cs="仿宋"/>
      </w:rPr>
    </w:lvl>
  </w:abstractNum>
  <w:abstractNum w:abstractNumId="2">
    <w:nsid w:val="D6CA98C1"/>
    <w:multiLevelType w:val="singleLevel"/>
    <w:tmpl w:val="D6CA98C1"/>
    <w:lvl w:ilvl="0" w:tentative="0">
      <w:start w:val="1"/>
      <w:numFmt w:val="decimal"/>
      <w:suff w:val="nothing"/>
      <w:lvlText w:val="（%1）"/>
      <w:lvlJc w:val="left"/>
    </w:lvl>
  </w:abstractNum>
  <w:abstractNum w:abstractNumId="3">
    <w:nsid w:val="DC43B474"/>
    <w:multiLevelType w:val="singleLevel"/>
    <w:tmpl w:val="DC43B474"/>
    <w:lvl w:ilvl="0" w:tentative="0">
      <w:start w:val="1"/>
      <w:numFmt w:val="decimal"/>
      <w:suff w:val="nothing"/>
      <w:lvlText w:val="（%1）"/>
      <w:lvlJc w:val="left"/>
      <w:rPr>
        <w:rFonts w:hint="default" w:ascii="仿宋" w:hAnsi="仿宋" w:eastAsia="仿宋" w:cs="仿宋"/>
      </w:rPr>
    </w:lvl>
  </w:abstractNum>
  <w:abstractNum w:abstractNumId="4">
    <w:nsid w:val="09AE40FD"/>
    <w:multiLevelType w:val="singleLevel"/>
    <w:tmpl w:val="09AE40FD"/>
    <w:lvl w:ilvl="0" w:tentative="0">
      <w:start w:val="1"/>
      <w:numFmt w:val="decimal"/>
      <w:suff w:val="nothing"/>
      <w:lvlText w:val="（%1）"/>
      <w:lvlJc w:val="left"/>
    </w:lvl>
  </w:abstractNum>
  <w:abstractNum w:abstractNumId="5">
    <w:nsid w:val="42E9E4F2"/>
    <w:multiLevelType w:val="multilevel"/>
    <w:tmpl w:val="42E9E4F2"/>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b/>
        <w:bCs/>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6">
    <w:nsid w:val="541D0A06"/>
    <w:multiLevelType w:val="singleLevel"/>
    <w:tmpl w:val="541D0A06"/>
    <w:lvl w:ilvl="0" w:tentative="0">
      <w:start w:val="1"/>
      <w:numFmt w:val="decimal"/>
      <w:suff w:val="nothing"/>
      <w:lvlText w:val="（%1）"/>
      <w:lvlJc w:val="left"/>
      <w:rPr>
        <w:rFonts w:hint="default" w:ascii="仿宋" w:hAnsi="仿宋" w:eastAsia="仿宋" w:cs="仿宋"/>
      </w:rPr>
    </w:lvl>
  </w:abstractNum>
  <w:num w:numId="1">
    <w:abstractNumId w:val="5"/>
  </w:num>
  <w:num w:numId="2">
    <w:abstractNumId w:val="4"/>
  </w:num>
  <w:num w:numId="3">
    <w:abstractNumId w:val="2"/>
  </w:num>
  <w:num w:numId="4">
    <w:abstractNumId w:val="0"/>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19"/>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Q5OTIxZjY2YjYzY2UzMWE0MGM3NzM4OTU5NzQzZDAifQ=="/>
  </w:docVars>
  <w:rsids>
    <w:rsidRoot w:val="0B4C2FF2"/>
    <w:rsid w:val="00092509"/>
    <w:rsid w:val="002A5CB6"/>
    <w:rsid w:val="003B413B"/>
    <w:rsid w:val="00681E06"/>
    <w:rsid w:val="00BD6F45"/>
    <w:rsid w:val="00C16932"/>
    <w:rsid w:val="00C31097"/>
    <w:rsid w:val="00C65B81"/>
    <w:rsid w:val="00D23DE0"/>
    <w:rsid w:val="00E279AB"/>
    <w:rsid w:val="00F02E13"/>
    <w:rsid w:val="00F32702"/>
    <w:rsid w:val="00FB2DE2"/>
    <w:rsid w:val="01EC5C3E"/>
    <w:rsid w:val="03031491"/>
    <w:rsid w:val="03123DCA"/>
    <w:rsid w:val="03217DAE"/>
    <w:rsid w:val="03572416"/>
    <w:rsid w:val="03D8291E"/>
    <w:rsid w:val="04EB6DBD"/>
    <w:rsid w:val="077100E9"/>
    <w:rsid w:val="089B03BE"/>
    <w:rsid w:val="08A41020"/>
    <w:rsid w:val="094E1187"/>
    <w:rsid w:val="09887187"/>
    <w:rsid w:val="09F74A60"/>
    <w:rsid w:val="0ABA32A4"/>
    <w:rsid w:val="0B4C2FF2"/>
    <w:rsid w:val="0C0B13B7"/>
    <w:rsid w:val="0C1849DB"/>
    <w:rsid w:val="0C2F32F7"/>
    <w:rsid w:val="0CEF2A86"/>
    <w:rsid w:val="0D1C1A83"/>
    <w:rsid w:val="0D5F19BA"/>
    <w:rsid w:val="0D841421"/>
    <w:rsid w:val="0DF83874"/>
    <w:rsid w:val="0E2B0860"/>
    <w:rsid w:val="0E653000"/>
    <w:rsid w:val="0EE83F06"/>
    <w:rsid w:val="0F16254C"/>
    <w:rsid w:val="0FD7617F"/>
    <w:rsid w:val="0FDF6DE2"/>
    <w:rsid w:val="11CC6DB2"/>
    <w:rsid w:val="12331667"/>
    <w:rsid w:val="125910CE"/>
    <w:rsid w:val="12966F80"/>
    <w:rsid w:val="139A7BF0"/>
    <w:rsid w:val="14885C9A"/>
    <w:rsid w:val="148A7C64"/>
    <w:rsid w:val="149503B7"/>
    <w:rsid w:val="14A740BD"/>
    <w:rsid w:val="164756E1"/>
    <w:rsid w:val="16CF31FA"/>
    <w:rsid w:val="172D2B29"/>
    <w:rsid w:val="17A34B99"/>
    <w:rsid w:val="17A74689"/>
    <w:rsid w:val="17AD43A0"/>
    <w:rsid w:val="18D05E62"/>
    <w:rsid w:val="19E546F6"/>
    <w:rsid w:val="1A937147"/>
    <w:rsid w:val="1ABE2C68"/>
    <w:rsid w:val="1AD844B6"/>
    <w:rsid w:val="1B0F6F0E"/>
    <w:rsid w:val="1C4F23E1"/>
    <w:rsid w:val="1C6F7740"/>
    <w:rsid w:val="1C9B5351"/>
    <w:rsid w:val="1D322D00"/>
    <w:rsid w:val="1DBF1999"/>
    <w:rsid w:val="1DD94D97"/>
    <w:rsid w:val="1DFA6742"/>
    <w:rsid w:val="1F5F38AB"/>
    <w:rsid w:val="1FA86760"/>
    <w:rsid w:val="20D2510C"/>
    <w:rsid w:val="216545FD"/>
    <w:rsid w:val="21F058B6"/>
    <w:rsid w:val="230A01C2"/>
    <w:rsid w:val="230D4226"/>
    <w:rsid w:val="23603509"/>
    <w:rsid w:val="23C4146B"/>
    <w:rsid w:val="26556362"/>
    <w:rsid w:val="26CC2D07"/>
    <w:rsid w:val="27B506FD"/>
    <w:rsid w:val="27E4358E"/>
    <w:rsid w:val="28090A48"/>
    <w:rsid w:val="28724840"/>
    <w:rsid w:val="28A5729E"/>
    <w:rsid w:val="29475CCC"/>
    <w:rsid w:val="2AC837B6"/>
    <w:rsid w:val="2B840D83"/>
    <w:rsid w:val="2BE912BD"/>
    <w:rsid w:val="2C4248AF"/>
    <w:rsid w:val="2E3F2EA6"/>
    <w:rsid w:val="2EDD4EEC"/>
    <w:rsid w:val="2F1A514A"/>
    <w:rsid w:val="30BD0622"/>
    <w:rsid w:val="313C59EB"/>
    <w:rsid w:val="314C3798"/>
    <w:rsid w:val="31950661"/>
    <w:rsid w:val="324F174E"/>
    <w:rsid w:val="32C739DA"/>
    <w:rsid w:val="32DA370D"/>
    <w:rsid w:val="32FD2571"/>
    <w:rsid w:val="344D7F0F"/>
    <w:rsid w:val="346A76B8"/>
    <w:rsid w:val="358E151B"/>
    <w:rsid w:val="36716136"/>
    <w:rsid w:val="372252A6"/>
    <w:rsid w:val="37F47BF8"/>
    <w:rsid w:val="380F5C07"/>
    <w:rsid w:val="384C493F"/>
    <w:rsid w:val="38C830ED"/>
    <w:rsid w:val="38CA494E"/>
    <w:rsid w:val="391E2B9D"/>
    <w:rsid w:val="392154C6"/>
    <w:rsid w:val="39AC56D7"/>
    <w:rsid w:val="3AE07D2F"/>
    <w:rsid w:val="3BA64AD4"/>
    <w:rsid w:val="3D18555E"/>
    <w:rsid w:val="3DA233FB"/>
    <w:rsid w:val="3DAA0180"/>
    <w:rsid w:val="3DC5005E"/>
    <w:rsid w:val="3EA3547A"/>
    <w:rsid w:val="3EAF3CA0"/>
    <w:rsid w:val="3EF7783F"/>
    <w:rsid w:val="3F1E7C81"/>
    <w:rsid w:val="3F397F7D"/>
    <w:rsid w:val="3F8F1456"/>
    <w:rsid w:val="42AA6604"/>
    <w:rsid w:val="42F12588"/>
    <w:rsid w:val="4305760F"/>
    <w:rsid w:val="43394480"/>
    <w:rsid w:val="43E443EC"/>
    <w:rsid w:val="442567B2"/>
    <w:rsid w:val="4453331F"/>
    <w:rsid w:val="455410FD"/>
    <w:rsid w:val="45BC4EF4"/>
    <w:rsid w:val="46195EA3"/>
    <w:rsid w:val="465E1ECB"/>
    <w:rsid w:val="46935C55"/>
    <w:rsid w:val="474223FA"/>
    <w:rsid w:val="47D664CA"/>
    <w:rsid w:val="48A00AFD"/>
    <w:rsid w:val="49A5461D"/>
    <w:rsid w:val="49DB6AB4"/>
    <w:rsid w:val="4AE76C70"/>
    <w:rsid w:val="4B3A2B43"/>
    <w:rsid w:val="4B4734B2"/>
    <w:rsid w:val="4C2D26A8"/>
    <w:rsid w:val="4CC52BF7"/>
    <w:rsid w:val="4D5A7EA3"/>
    <w:rsid w:val="4D5B4FF3"/>
    <w:rsid w:val="4DC25072"/>
    <w:rsid w:val="4DF25957"/>
    <w:rsid w:val="4DFD3FF9"/>
    <w:rsid w:val="4E0D09E3"/>
    <w:rsid w:val="4E9C11E5"/>
    <w:rsid w:val="4EAD187E"/>
    <w:rsid w:val="4F247D92"/>
    <w:rsid w:val="4FE319FB"/>
    <w:rsid w:val="50E73B0D"/>
    <w:rsid w:val="512322CB"/>
    <w:rsid w:val="52905911"/>
    <w:rsid w:val="52C13DE8"/>
    <w:rsid w:val="52C843F7"/>
    <w:rsid w:val="53312A7E"/>
    <w:rsid w:val="534612FF"/>
    <w:rsid w:val="538C5F06"/>
    <w:rsid w:val="558A0B6B"/>
    <w:rsid w:val="558F3902"/>
    <w:rsid w:val="57014E5D"/>
    <w:rsid w:val="589464EF"/>
    <w:rsid w:val="59254E33"/>
    <w:rsid w:val="5AB21352"/>
    <w:rsid w:val="5B345360"/>
    <w:rsid w:val="5BF705DC"/>
    <w:rsid w:val="5C2D63CD"/>
    <w:rsid w:val="5C4A2E02"/>
    <w:rsid w:val="5D0B4096"/>
    <w:rsid w:val="5D605503"/>
    <w:rsid w:val="5DFF73FE"/>
    <w:rsid w:val="5EB10342"/>
    <w:rsid w:val="5FCD0FD2"/>
    <w:rsid w:val="602A40EB"/>
    <w:rsid w:val="60BF2B0C"/>
    <w:rsid w:val="615C0B93"/>
    <w:rsid w:val="62C37E48"/>
    <w:rsid w:val="62C93A9B"/>
    <w:rsid w:val="62DF1358"/>
    <w:rsid w:val="630E0A96"/>
    <w:rsid w:val="63167F9B"/>
    <w:rsid w:val="6583002F"/>
    <w:rsid w:val="65FD40F9"/>
    <w:rsid w:val="66752575"/>
    <w:rsid w:val="6698089F"/>
    <w:rsid w:val="66B43C9A"/>
    <w:rsid w:val="66BC48FC"/>
    <w:rsid w:val="670D5158"/>
    <w:rsid w:val="67274D7C"/>
    <w:rsid w:val="679F4002"/>
    <w:rsid w:val="681617DB"/>
    <w:rsid w:val="69085BD7"/>
    <w:rsid w:val="6A2B030A"/>
    <w:rsid w:val="6B020DF1"/>
    <w:rsid w:val="6B7D7F61"/>
    <w:rsid w:val="6C06043D"/>
    <w:rsid w:val="6C493460"/>
    <w:rsid w:val="6C777BA6"/>
    <w:rsid w:val="6D0224F4"/>
    <w:rsid w:val="6EDF6BE8"/>
    <w:rsid w:val="6F2261F6"/>
    <w:rsid w:val="707C6568"/>
    <w:rsid w:val="718E5B9A"/>
    <w:rsid w:val="72BC63B0"/>
    <w:rsid w:val="749663F5"/>
    <w:rsid w:val="74C65FB6"/>
    <w:rsid w:val="760676C7"/>
    <w:rsid w:val="763C5112"/>
    <w:rsid w:val="7641097A"/>
    <w:rsid w:val="766034F6"/>
    <w:rsid w:val="76630D00"/>
    <w:rsid w:val="76B33626"/>
    <w:rsid w:val="774442C4"/>
    <w:rsid w:val="775546D5"/>
    <w:rsid w:val="77E93077"/>
    <w:rsid w:val="78AD1B9D"/>
    <w:rsid w:val="78CF6711"/>
    <w:rsid w:val="7B476A33"/>
    <w:rsid w:val="7B8D2627"/>
    <w:rsid w:val="7C013085"/>
    <w:rsid w:val="7C0D1A2A"/>
    <w:rsid w:val="7C0E12FE"/>
    <w:rsid w:val="7CB00608"/>
    <w:rsid w:val="7D177E1C"/>
    <w:rsid w:val="7D1B1F25"/>
    <w:rsid w:val="7D3923AB"/>
    <w:rsid w:val="7D4274B2"/>
    <w:rsid w:val="7DAA5057"/>
    <w:rsid w:val="7EE60311"/>
    <w:rsid w:val="7FA35A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rFonts w:ascii="黑体" w:eastAsia="黑体"/>
      <w:bCs/>
      <w:kern w:val="44"/>
      <w:sz w:val="32"/>
      <w:szCs w:val="44"/>
    </w:rPr>
  </w:style>
  <w:style w:type="paragraph" w:styleId="4">
    <w:name w:val="heading 2"/>
    <w:basedOn w:val="2"/>
    <w:next w:val="5"/>
    <w:qFormat/>
    <w:uiPriority w:val="99"/>
    <w:pPr>
      <w:keepNext/>
      <w:keepLines/>
      <w:spacing w:before="260" w:after="260" w:line="416" w:lineRule="auto"/>
      <w:outlineLvl w:val="1"/>
    </w:pPr>
    <w:rPr>
      <w:rFonts w:ascii="Cambria" w:hAnsi="Cambria" w:eastAsia="宋体"/>
      <w:b/>
      <w:szCs w:val="32"/>
    </w:rPr>
  </w:style>
  <w:style w:type="paragraph" w:styleId="6">
    <w:name w:val="heading 3"/>
    <w:basedOn w:val="1"/>
    <w:next w:val="1"/>
    <w:qFormat/>
    <w:uiPriority w:val="99"/>
    <w:pPr>
      <w:keepNext/>
      <w:keepLines/>
      <w:spacing w:before="260" w:after="260" w:line="416" w:lineRule="auto"/>
      <w:outlineLvl w:val="2"/>
    </w:pPr>
    <w:rPr>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0"/>
    <w:pPr>
      <w:spacing w:before="240" w:after="60"/>
      <w:jc w:val="left"/>
      <w:outlineLvl w:val="0"/>
    </w:pPr>
    <w:rPr>
      <w:rFonts w:ascii="华文中宋" w:hAnsi="华文中宋" w:eastAsia="黑体" w:cs="Arial"/>
      <w:bCs/>
      <w:sz w:val="30"/>
      <w:szCs w:val="30"/>
    </w:rPr>
  </w:style>
  <w:style w:type="paragraph" w:customStyle="1" w:styleId="5">
    <w:name w:val="正文首行缩进1"/>
    <w:basedOn w:val="1"/>
    <w:qFormat/>
    <w:uiPriority w:val="0"/>
    <w:pPr>
      <w:spacing w:line="360" w:lineRule="auto"/>
      <w:ind w:firstLine="420" w:firstLineChars="200"/>
      <w:jc w:val="left"/>
    </w:pPr>
    <w:rPr>
      <w:rFonts w:ascii="宋体" w:hAnsi="宋体"/>
      <w:sz w:val="24"/>
    </w:rPr>
  </w:style>
  <w:style w:type="paragraph" w:styleId="7">
    <w:name w:val="annotation text"/>
    <w:basedOn w:val="1"/>
    <w:link w:val="24"/>
    <w:qFormat/>
    <w:uiPriority w:val="0"/>
    <w:pPr>
      <w:jc w:val="left"/>
    </w:pPr>
  </w:style>
  <w:style w:type="paragraph" w:styleId="8">
    <w:name w:val="Body Text Indent 2"/>
    <w:basedOn w:val="1"/>
    <w:qFormat/>
    <w:uiPriority w:val="99"/>
    <w:pPr>
      <w:spacing w:after="120" w:afterLines="0" w:afterAutospacing="0" w:line="480" w:lineRule="auto"/>
      <w:ind w:left="420" w:leftChars="200"/>
    </w:pPr>
  </w:style>
  <w:style w:type="paragraph" w:styleId="9">
    <w:name w:val="endnote text"/>
    <w:basedOn w:val="1"/>
    <w:qFormat/>
    <w:uiPriority w:val="0"/>
    <w:pPr>
      <w:snapToGrid w:val="0"/>
      <w:jc w:val="left"/>
    </w:pPr>
  </w:style>
  <w:style w:type="paragraph" w:styleId="10">
    <w:name w:val="footer"/>
    <w:basedOn w:val="1"/>
    <w:qFormat/>
    <w:uiPriority w:val="99"/>
    <w:pPr>
      <w:tabs>
        <w:tab w:val="center" w:pos="4153"/>
        <w:tab w:val="right" w:pos="8306"/>
      </w:tabs>
      <w:snapToGrid w:val="0"/>
    </w:pPr>
    <w:rPr>
      <w:rFonts w:eastAsia="宋体"/>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spacing w:beforeAutospacing="1" w:afterAutospacing="1"/>
      <w:jc w:val="left"/>
    </w:pPr>
    <w:rPr>
      <w:rFonts w:cs="Times New Roman"/>
      <w:kern w:val="0"/>
      <w:sz w:val="24"/>
    </w:rPr>
  </w:style>
  <w:style w:type="paragraph" w:styleId="15">
    <w:name w:val="annotation subject"/>
    <w:basedOn w:val="7"/>
    <w:next w:val="7"/>
    <w:link w:val="25"/>
    <w:qFormat/>
    <w:uiPriority w:val="0"/>
    <w:rPr>
      <w:b/>
      <w:bC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endnote reference"/>
    <w:basedOn w:val="18"/>
    <w:qFormat/>
    <w:uiPriority w:val="0"/>
    <w:rPr>
      <w:vertAlign w:val="superscript"/>
    </w:rPr>
  </w:style>
  <w:style w:type="character" w:styleId="21">
    <w:name w:val="annotation reference"/>
    <w:basedOn w:val="18"/>
    <w:qFormat/>
    <w:uiPriority w:val="0"/>
    <w:rPr>
      <w:sz w:val="21"/>
      <w:szCs w:val="21"/>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4">
    <w:name w:val="批注文字 字符"/>
    <w:basedOn w:val="18"/>
    <w:link w:val="7"/>
    <w:qFormat/>
    <w:uiPriority w:val="0"/>
    <w:rPr>
      <w:rFonts w:asciiTheme="minorHAnsi" w:hAnsiTheme="minorHAnsi" w:eastAsiaTheme="minorEastAsia" w:cstheme="minorBidi"/>
      <w:kern w:val="2"/>
      <w:sz w:val="21"/>
      <w:szCs w:val="24"/>
    </w:rPr>
  </w:style>
  <w:style w:type="character" w:customStyle="1" w:styleId="25">
    <w:name w:val="批注主题 字符"/>
    <w:basedOn w:val="24"/>
    <w:link w:val="15"/>
    <w:qFormat/>
    <w:uiPriority w:val="0"/>
    <w:rPr>
      <w:rFonts w:asciiTheme="minorHAnsi" w:hAnsiTheme="minorHAnsi" w:eastAsiaTheme="minorEastAsia" w:cstheme="minorBidi"/>
      <w:b/>
      <w:bCs/>
      <w:kern w:val="2"/>
      <w:sz w:val="21"/>
      <w:szCs w:val="24"/>
    </w:rPr>
  </w:style>
  <w:style w:type="character" w:customStyle="1" w:styleId="26">
    <w:name w:val="font01"/>
    <w:basedOn w:val="18"/>
    <w:qFormat/>
    <w:uiPriority w:val="0"/>
    <w:rPr>
      <w:rFonts w:hint="eastAsia" w:ascii="宋体" w:hAnsi="宋体" w:eastAsia="宋体" w:cs="宋体"/>
      <w:color w:val="000000"/>
      <w:sz w:val="22"/>
      <w:szCs w:val="22"/>
      <w:u w:val="none"/>
    </w:rPr>
  </w:style>
  <w:style w:type="character" w:customStyle="1" w:styleId="27">
    <w:name w:val="font31"/>
    <w:basedOn w:val="18"/>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68</Pages>
  <Words>20070</Words>
  <Characters>22547</Characters>
  <Lines>151</Lines>
  <Paragraphs>42</Paragraphs>
  <TotalTime>2</TotalTime>
  <ScaleCrop>false</ScaleCrop>
  <LinksUpToDate>false</LinksUpToDate>
  <CharactersWithSpaces>22996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2022-04-22T03:21:00Z</dcterms:created>
  <dc:creator>王晓峰</dc:creator>
  <cp:lastModifiedBy>Administrator</cp:lastModifiedBy>
  <cp:lastPrinted>2022-06-06T08:20:00Z</cp:lastPrinted>
  <dcterms:modified xsi:type="dcterms:W3CDTF">2023-03-07T07:20:51Z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E77E70FE87924E6EA991A0B34C169A0D</vt:lpwstr>
  </property>
  <property fmtid="{D5CDD505-2E9C-101B-9397-08002B2CF9AE}" pid="4" name="commondata">
    <vt:lpwstr>eyJoZGlkIjoiMzMxNTQ1NmE1MDQ5MzdiZGY3MDE0OWFhNWVmNmFjZDYifQ==</vt:lpwstr>
  </property>
</Properties>
</file>