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C" w:rsidRDefault="00953E8C" w:rsidP="00953E8C">
      <w:pPr>
        <w:pStyle w:val="a4"/>
        <w:spacing w:line="240" w:lineRule="auto"/>
        <w:ind w:firstLine="480"/>
        <w:rPr>
          <w:rFonts w:ascii="黑体" w:hAnsi="黑体" w:cs="黑体"/>
          <w:color w:val="000000"/>
          <w:sz w:val="32"/>
          <w:szCs w:val="32"/>
        </w:rPr>
      </w:pPr>
      <w:r>
        <w:rPr>
          <w:rFonts w:ascii="黑体" w:hAnsi="黑体" w:cs="黑体" w:hint="eastAsia"/>
          <w:color w:val="000000"/>
          <w:sz w:val="32"/>
          <w:szCs w:val="32"/>
        </w:rPr>
        <w:t>表4-1   “两山”实践创新基地评估指标</w:t>
      </w:r>
    </w:p>
    <w:p w:rsidR="00953E8C" w:rsidRDefault="00953E8C" w:rsidP="00953E8C">
      <w:pPr>
        <w:pStyle w:val="a4"/>
        <w:spacing w:line="240" w:lineRule="auto"/>
        <w:ind w:firstLine="480"/>
        <w:rPr>
          <w:rFonts w:ascii="黑体" w:hAnsi="黑体" w:cs="黑体"/>
          <w:color w:val="000000"/>
          <w:sz w:val="32"/>
          <w:szCs w:val="32"/>
        </w:rPr>
      </w:pPr>
    </w:p>
    <w:tbl>
      <w:tblPr>
        <w:tblW w:w="8643" w:type="dxa"/>
        <w:jc w:val="center"/>
        <w:tblLayout w:type="fixed"/>
        <w:tblLook w:val="04A0"/>
      </w:tblPr>
      <w:tblGrid>
        <w:gridCol w:w="681"/>
        <w:gridCol w:w="906"/>
        <w:gridCol w:w="704"/>
        <w:gridCol w:w="2100"/>
        <w:gridCol w:w="2834"/>
        <w:gridCol w:w="1418"/>
      </w:tblGrid>
      <w:tr w:rsidR="00953E8C" w:rsidTr="00D50415">
        <w:trPr>
          <w:trHeight w:val="27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目标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任务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指标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021</w:t>
            </w:r>
            <w:r>
              <w:rPr>
                <w:rFonts w:hint="eastAsia"/>
                <w:color w:val="000000"/>
                <w:sz w:val="22"/>
              </w:rPr>
              <w:t>年现状值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目标参考值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构筑绿水青山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环境质量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环境空气质量优良天数比例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82.9%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＞</w:t>
            </w:r>
            <w:r>
              <w:rPr>
                <w:color w:val="000000"/>
                <w:sz w:val="22"/>
              </w:rPr>
              <w:t>90%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集中式饮用水水源地水质达标率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100%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地表水水质达到或优于Ⅲ类水的比例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＞</w:t>
            </w:r>
            <w:r>
              <w:rPr>
                <w:color w:val="000000"/>
                <w:sz w:val="22"/>
              </w:rPr>
              <w:t>90%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地下水水质达到或优于Ⅲ类水的比例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稳定提髙</w:t>
            </w:r>
          </w:p>
        </w:tc>
      </w:tr>
      <w:tr w:rsidR="00953E8C" w:rsidTr="00D50415">
        <w:trPr>
          <w:trHeight w:val="2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受污染耕地安全利用率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无受污染耕地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＞</w:t>
            </w:r>
            <w:r>
              <w:rPr>
                <w:color w:val="000000"/>
                <w:sz w:val="22"/>
              </w:rPr>
              <w:t>95%</w:t>
            </w:r>
          </w:p>
        </w:tc>
      </w:tr>
      <w:tr w:rsidR="00953E8C" w:rsidTr="00D50415">
        <w:trPr>
          <w:trHeight w:val="2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污染地块安全利用率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无开发再利用污染地块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＞</w:t>
            </w:r>
            <w:r>
              <w:rPr>
                <w:color w:val="000000"/>
                <w:sz w:val="22"/>
              </w:rPr>
              <w:t>95%</w:t>
            </w:r>
          </w:p>
        </w:tc>
      </w:tr>
      <w:tr w:rsidR="00953E8C" w:rsidTr="00D50415">
        <w:trPr>
          <w:trHeight w:val="525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生态状况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林草覆盖率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60.83%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山区＞</w:t>
            </w:r>
            <w:r>
              <w:rPr>
                <w:color w:val="000000"/>
                <w:sz w:val="22"/>
              </w:rPr>
              <w:t>60%</w:t>
            </w:r>
            <w:r>
              <w:rPr>
                <w:rFonts w:hint="eastAsia"/>
                <w:color w:val="000000"/>
                <w:sz w:val="22"/>
              </w:rPr>
              <w:t>丘陵区＞</w:t>
            </w:r>
            <w:r>
              <w:rPr>
                <w:color w:val="000000"/>
                <w:sz w:val="22"/>
              </w:rPr>
              <w:t>40%</w:t>
            </w:r>
            <w:r>
              <w:rPr>
                <w:rFonts w:hint="eastAsia"/>
                <w:color w:val="000000"/>
                <w:sz w:val="22"/>
              </w:rPr>
              <w:t>平原区＞</w:t>
            </w:r>
            <w:r>
              <w:rPr>
                <w:rFonts w:hint="eastAsia"/>
                <w:color w:val="000000"/>
                <w:sz w:val="22"/>
              </w:rPr>
              <w:t>18%</w:t>
            </w:r>
          </w:p>
        </w:tc>
      </w:tr>
      <w:tr w:rsidR="00953E8C" w:rsidTr="00D50415">
        <w:trPr>
          <w:trHeight w:val="2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物种丰富度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41</w:t>
            </w:r>
            <w:r>
              <w:rPr>
                <w:rFonts w:hint="eastAsia"/>
                <w:color w:val="000000"/>
                <w:sz w:val="22"/>
              </w:rPr>
              <w:t>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稳定提高</w:t>
            </w:r>
          </w:p>
        </w:tc>
      </w:tr>
      <w:tr w:rsidR="00953E8C" w:rsidTr="00D50415">
        <w:trPr>
          <w:trHeight w:val="2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生态保护红线面积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021</w:t>
            </w:r>
            <w:r>
              <w:rPr>
                <w:rFonts w:hint="eastAsia"/>
                <w:color w:val="000000"/>
                <w:sz w:val="22"/>
              </w:rPr>
              <w:t>年下发面积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15.2425</w:t>
            </w:r>
            <w:r>
              <w:rPr>
                <w:rFonts w:hint="eastAsia"/>
                <w:color w:val="000000"/>
                <w:sz w:val="22"/>
              </w:rPr>
              <w:t>km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不减少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单位国土面积生态系统生产总值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  <w:vertAlign w:val="superscript"/>
              </w:rPr>
            </w:pPr>
            <w:r>
              <w:rPr>
                <w:rFonts w:hint="eastAsia"/>
                <w:color w:val="000000"/>
                <w:sz w:val="22"/>
              </w:rPr>
              <w:t>生态系统生产总值正在核算中，国土面积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60.08</w:t>
            </w:r>
            <w:r>
              <w:rPr>
                <w:rFonts w:hint="eastAsia"/>
                <w:color w:val="000000"/>
                <w:sz w:val="22"/>
              </w:rPr>
              <w:t>km</w:t>
            </w:r>
            <w:r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稳定提高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推动“两山”转化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民生福祉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居民人均生态产品产值占比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019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0.35</w:t>
            </w:r>
            <w:r>
              <w:rPr>
                <w:rFonts w:hint="eastAsia"/>
                <w:color w:val="000000"/>
                <w:sz w:val="22"/>
              </w:rPr>
              <w:t>%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020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.95</w:t>
            </w:r>
            <w:r>
              <w:rPr>
                <w:rFonts w:hint="eastAsia"/>
                <w:color w:val="000000"/>
                <w:sz w:val="22"/>
              </w:rPr>
              <w:t>%</w:t>
            </w:r>
            <w:r>
              <w:rPr>
                <w:rFonts w:hint="eastAsia"/>
                <w:color w:val="000000"/>
                <w:sz w:val="22"/>
              </w:rPr>
              <w:t>，受新冠疫情影响减少。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稳定提高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生态经济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绿色、有机农产品产值占农业总产值比重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尚未开展统计，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019</w:t>
            </w:r>
            <w:r>
              <w:rPr>
                <w:rFonts w:hint="eastAsia"/>
                <w:color w:val="000000"/>
                <w:sz w:val="22"/>
              </w:rPr>
              <w:t>年农业产值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.56</w:t>
            </w:r>
            <w:r>
              <w:rPr>
                <w:rFonts w:hint="eastAsia"/>
                <w:color w:val="000000"/>
                <w:sz w:val="22"/>
              </w:rPr>
              <w:t>亿元，</w:t>
            </w:r>
            <w:r>
              <w:rPr>
                <w:color w:val="000000"/>
                <w:sz w:val="22"/>
              </w:rPr>
              <w:t>2020</w:t>
            </w:r>
            <w:r>
              <w:rPr>
                <w:rFonts w:hint="eastAsia"/>
                <w:color w:val="000000"/>
                <w:sz w:val="22"/>
              </w:rPr>
              <w:t>年农业产值</w:t>
            </w:r>
            <w:r>
              <w:rPr>
                <w:rFonts w:hint="eastAsia"/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.04</w:t>
            </w:r>
            <w:r>
              <w:rPr>
                <w:rFonts w:hint="eastAsia"/>
                <w:color w:val="000000"/>
                <w:sz w:val="22"/>
              </w:rPr>
              <w:t>亿元，稳定提高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稳定提高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生态加工业产值占工业总产值比重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019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</w:rPr>
              <w:t>3.73</w:t>
            </w:r>
            <w:r>
              <w:rPr>
                <w:rFonts w:hint="eastAsia"/>
                <w:color w:val="000000"/>
                <w:sz w:val="22"/>
              </w:rPr>
              <w:t>%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020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.86</w:t>
            </w:r>
            <w:r>
              <w:rPr>
                <w:rFonts w:hint="eastAsia"/>
                <w:color w:val="000000"/>
                <w:sz w:val="22"/>
              </w:rPr>
              <w:t>%</w:t>
            </w:r>
            <w:r>
              <w:rPr>
                <w:rFonts w:hint="eastAsia"/>
                <w:color w:val="000000"/>
                <w:sz w:val="22"/>
              </w:rPr>
              <w:t>。稳定提高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稳定提高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生态旅游收入占服务业总产值比重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019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.92</w:t>
            </w:r>
            <w:r>
              <w:rPr>
                <w:rFonts w:hint="eastAsia"/>
                <w:color w:val="000000"/>
                <w:sz w:val="22"/>
              </w:rPr>
              <w:t>%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020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.42</w:t>
            </w:r>
            <w:r>
              <w:rPr>
                <w:rFonts w:hint="eastAsia"/>
                <w:color w:val="000000"/>
                <w:sz w:val="22"/>
              </w:rPr>
              <w:t>%</w:t>
            </w:r>
            <w:r>
              <w:rPr>
                <w:rFonts w:hint="eastAsia"/>
                <w:color w:val="000000"/>
                <w:sz w:val="22"/>
              </w:rPr>
              <w:t>。受新冠疫情影响旅游业减少较多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稳定提高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生态补偿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生态补偿类收入占财政总收入比重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019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.18</w:t>
            </w:r>
            <w:r>
              <w:rPr>
                <w:rFonts w:hint="eastAsia"/>
                <w:color w:val="000000"/>
                <w:sz w:val="22"/>
              </w:rPr>
              <w:t>%</w:t>
            </w:r>
            <w:r>
              <w:rPr>
                <w:rFonts w:hint="eastAsia"/>
                <w:color w:val="000000"/>
                <w:sz w:val="22"/>
              </w:rPr>
              <w:t>，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020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.28</w:t>
            </w:r>
            <w:r>
              <w:rPr>
                <w:rFonts w:hint="eastAsia"/>
                <w:color w:val="000000"/>
                <w:sz w:val="22"/>
              </w:rPr>
              <w:t>%</w:t>
            </w:r>
            <w:r>
              <w:rPr>
                <w:rFonts w:hint="eastAsia"/>
                <w:color w:val="000000"/>
                <w:sz w:val="22"/>
              </w:rPr>
              <w:t>，稳定提高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稳定提高</w:t>
            </w:r>
          </w:p>
        </w:tc>
      </w:tr>
      <w:tr w:rsidR="00953E8C" w:rsidTr="00D50415">
        <w:trPr>
          <w:trHeight w:val="2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社会效益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国际国内生态文化品牌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获得</w:t>
            </w:r>
            <w:r>
              <w:rPr>
                <w:color w:val="000000"/>
              </w:rPr>
              <w:t>国家生态文明建设示范</w:t>
            </w:r>
            <w:r>
              <w:rPr>
                <w:rFonts w:hint="eastAsia"/>
                <w:color w:val="000000"/>
              </w:rPr>
              <w:t>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获得</w:t>
            </w:r>
          </w:p>
        </w:tc>
      </w:tr>
      <w:tr w:rsidR="00953E8C" w:rsidTr="00D50415">
        <w:trPr>
          <w:trHeight w:val="51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“两山”建设成效公众满意度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＞</w:t>
            </w:r>
            <w:r>
              <w:rPr>
                <w:color w:val="000000"/>
                <w:sz w:val="22"/>
              </w:rPr>
              <w:t>95%</w:t>
            </w:r>
          </w:p>
        </w:tc>
      </w:tr>
      <w:tr w:rsidR="00953E8C" w:rsidTr="00D50415">
        <w:trPr>
          <w:trHeight w:val="270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建立长效机制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制度创新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“两山”基地制度建设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建立实施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建立实施</w:t>
            </w:r>
          </w:p>
        </w:tc>
      </w:tr>
      <w:tr w:rsidR="00953E8C" w:rsidTr="00D50415">
        <w:trPr>
          <w:trHeight w:val="270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生态产品市场化机制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建立实施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建立实施</w:t>
            </w:r>
          </w:p>
        </w:tc>
      </w:tr>
      <w:tr w:rsidR="00953E8C" w:rsidTr="00D50415">
        <w:trPr>
          <w:trHeight w:val="525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资金保障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生态环保投入占</w:t>
            </w:r>
            <w:r>
              <w:rPr>
                <w:color w:val="000000"/>
                <w:sz w:val="22"/>
              </w:rPr>
              <w:t>GDP</w:t>
            </w:r>
            <w:r>
              <w:rPr>
                <w:rFonts w:hint="eastAsia"/>
                <w:color w:val="000000"/>
                <w:sz w:val="22"/>
              </w:rPr>
              <w:t>比重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财政支出占比</w:t>
            </w:r>
            <w:r>
              <w:rPr>
                <w:rFonts w:hint="eastAsia"/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.03%</w:t>
            </w:r>
            <w:r>
              <w:rPr>
                <w:rFonts w:hint="eastAsia"/>
                <w:color w:val="000000"/>
                <w:sz w:val="22"/>
              </w:rPr>
              <w:t>，社会投入尚未统计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E8C" w:rsidRDefault="00953E8C" w:rsidP="00D50415">
            <w:pPr>
              <w:snapToGrid w:val="0"/>
              <w:spacing w:line="0" w:lineRule="atLeast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＞</w:t>
            </w:r>
            <w:r>
              <w:rPr>
                <w:color w:val="000000"/>
                <w:sz w:val="22"/>
              </w:rPr>
              <w:t>3%</w:t>
            </w:r>
          </w:p>
        </w:tc>
      </w:tr>
    </w:tbl>
    <w:p w:rsidR="00953E8C" w:rsidRDefault="00953E8C" w:rsidP="00953E8C">
      <w:pPr>
        <w:pStyle w:val="1"/>
        <w:spacing w:before="156" w:after="156"/>
        <w:rPr>
          <w:color w:val="000000"/>
        </w:rPr>
      </w:pPr>
    </w:p>
    <w:p w:rsidR="004A5F30" w:rsidRDefault="004A5F30" w:rsidP="00953E8C">
      <w:pPr>
        <w:ind w:firstLine="480"/>
      </w:pPr>
    </w:p>
    <w:sectPr w:rsidR="004A5F30" w:rsidSect="004A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E8C"/>
    <w:rsid w:val="004A5F30"/>
    <w:rsid w:val="0095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53E8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宋体"/>
      <w:sz w:val="24"/>
    </w:rPr>
  </w:style>
  <w:style w:type="paragraph" w:styleId="1">
    <w:name w:val="heading 1"/>
    <w:basedOn w:val="a"/>
    <w:next w:val="a"/>
    <w:link w:val="1Char"/>
    <w:uiPriority w:val="9"/>
    <w:qFormat/>
    <w:rsid w:val="00953E8C"/>
    <w:pPr>
      <w:keepNext/>
      <w:keepLines/>
      <w:adjustRightInd w:val="0"/>
      <w:snapToGrid w:val="0"/>
      <w:spacing w:beforeLines="50" w:afterLines="50"/>
      <w:ind w:firstLineChars="0" w:firstLine="0"/>
      <w:jc w:val="left"/>
      <w:outlineLvl w:val="0"/>
    </w:pPr>
    <w:rPr>
      <w:rFonts w:eastAsia="黑体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953E8C"/>
    <w:rPr>
      <w:rFonts w:ascii="Times New Roman" w:eastAsia="黑体" w:hAnsi="Times New Roman" w:cs="宋体"/>
      <w:bCs/>
      <w:kern w:val="44"/>
      <w:sz w:val="44"/>
      <w:szCs w:val="44"/>
    </w:rPr>
  </w:style>
  <w:style w:type="paragraph" w:customStyle="1" w:styleId="a4">
    <w:name w:val="表头"/>
    <w:basedOn w:val="a"/>
    <w:qFormat/>
    <w:rsid w:val="00953E8C"/>
    <w:pPr>
      <w:adjustRightInd w:val="0"/>
      <w:snapToGrid w:val="0"/>
      <w:ind w:firstLineChars="0" w:firstLine="0"/>
      <w:jc w:val="center"/>
    </w:pPr>
    <w:rPr>
      <w:rFonts w:eastAsia="黑体"/>
    </w:rPr>
  </w:style>
  <w:style w:type="paragraph" w:styleId="a0">
    <w:name w:val="Body Text"/>
    <w:basedOn w:val="a"/>
    <w:link w:val="Char"/>
    <w:uiPriority w:val="99"/>
    <w:semiHidden/>
    <w:unhideWhenUsed/>
    <w:rsid w:val="00953E8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53E8C"/>
    <w:rPr>
      <w:rFonts w:ascii="Times New Roman" w:eastAsia="宋体" w:hAnsi="Times New Roman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2022-05-29T13:23:00Z</dcterms:created>
  <dcterms:modified xsi:type="dcterms:W3CDTF">2022-05-29T13:24:00Z</dcterms:modified>
</cp:coreProperties>
</file>